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688F" w14:textId="77777777" w:rsidR="007C7E0F" w:rsidRPr="004D180A" w:rsidRDefault="007C7E0F" w:rsidP="007C7E0F">
      <w:pPr>
        <w:tabs>
          <w:tab w:val="left" w:pos="6804"/>
        </w:tabs>
        <w:ind w:left="5529"/>
        <w:rPr>
          <w:sz w:val="20"/>
          <w:lang w:eastAsia="lt-LT"/>
        </w:rPr>
      </w:pPr>
      <w:r w:rsidRPr="004D180A">
        <w:rPr>
          <w:sz w:val="20"/>
        </w:rPr>
        <w:t>Valstybinių ir savivaldybių švietimo įstaigų (išskyrus aukštąsias mokyklas) vadovų, jų pavaduotojų ugdymui, ugdymą organizuojančių skyrių vedėjų veiklos vertinimo nuostatų</w:t>
      </w:r>
    </w:p>
    <w:p w14:paraId="0EE4F831" w14:textId="77777777" w:rsidR="007C7E0F" w:rsidRPr="004D180A" w:rsidRDefault="007C7E0F" w:rsidP="007C7E0F">
      <w:pPr>
        <w:tabs>
          <w:tab w:val="left" w:pos="6804"/>
        </w:tabs>
        <w:ind w:left="5529"/>
        <w:rPr>
          <w:sz w:val="20"/>
          <w:lang w:eastAsia="ar-SA"/>
        </w:rPr>
      </w:pPr>
      <w:r w:rsidRPr="004D180A">
        <w:rPr>
          <w:sz w:val="20"/>
          <w:lang w:eastAsia="ar-SA"/>
        </w:rPr>
        <w:t>1 priedas</w:t>
      </w:r>
    </w:p>
    <w:p w14:paraId="01121E43" w14:textId="77777777" w:rsidR="007C7E0F" w:rsidRPr="00DA4C2F" w:rsidRDefault="007C7E0F" w:rsidP="007C7E0F">
      <w:pPr>
        <w:tabs>
          <w:tab w:val="left" w:pos="6237"/>
          <w:tab w:val="right" w:pos="8306"/>
        </w:tabs>
        <w:rPr>
          <w:szCs w:val="24"/>
        </w:rPr>
      </w:pPr>
    </w:p>
    <w:p w14:paraId="2F1F9522" w14:textId="77777777" w:rsidR="007C7E0F" w:rsidRPr="008E571B" w:rsidRDefault="007C7E0F" w:rsidP="007C7E0F">
      <w:pPr>
        <w:tabs>
          <w:tab w:val="left" w:pos="14656"/>
        </w:tabs>
        <w:jc w:val="center"/>
        <w:rPr>
          <w:b/>
          <w:caps/>
          <w:szCs w:val="24"/>
          <w:lang w:eastAsia="lt-LT"/>
        </w:rPr>
      </w:pPr>
      <w:r w:rsidRPr="008E571B">
        <w:rPr>
          <w:b/>
          <w:caps/>
          <w:szCs w:val="24"/>
          <w:lang w:eastAsia="lt-LT"/>
        </w:rPr>
        <w:t xml:space="preserve">Vilniaus r. Paberžės </w:t>
      </w:r>
      <w:r>
        <w:rPr>
          <w:b/>
          <w:caps/>
          <w:szCs w:val="24"/>
          <w:lang w:eastAsia="lt-LT"/>
        </w:rPr>
        <w:t>šv. Stanislavo Kostkos gimnazijOS</w:t>
      </w:r>
    </w:p>
    <w:p w14:paraId="69A8F3F2" w14:textId="77777777" w:rsidR="007C7E0F" w:rsidRPr="008E571B" w:rsidRDefault="007C7E0F" w:rsidP="007C7E0F">
      <w:pPr>
        <w:tabs>
          <w:tab w:val="left" w:pos="14656"/>
        </w:tabs>
        <w:jc w:val="center"/>
        <w:rPr>
          <w:b/>
          <w:caps/>
          <w:szCs w:val="24"/>
          <w:lang w:eastAsia="lt-LT"/>
        </w:rPr>
      </w:pPr>
    </w:p>
    <w:p w14:paraId="11A371E8" w14:textId="77777777" w:rsidR="007C7E0F" w:rsidRPr="008E571B" w:rsidRDefault="007C7E0F" w:rsidP="007C7E0F">
      <w:pPr>
        <w:jc w:val="center"/>
        <w:rPr>
          <w:b/>
          <w:caps/>
          <w:szCs w:val="24"/>
          <w:lang w:eastAsia="lt-LT"/>
        </w:rPr>
      </w:pPr>
      <w:r>
        <w:rPr>
          <w:b/>
          <w:caps/>
          <w:szCs w:val="24"/>
          <w:lang w:eastAsia="lt-LT"/>
        </w:rPr>
        <w:t>DirektorĖS JolantOS</w:t>
      </w:r>
      <w:r w:rsidRPr="008E571B">
        <w:rPr>
          <w:b/>
          <w:caps/>
          <w:szCs w:val="24"/>
          <w:lang w:eastAsia="lt-LT"/>
        </w:rPr>
        <w:t xml:space="preserve"> Driukie</w:t>
      </w:r>
      <w:r>
        <w:rPr>
          <w:b/>
          <w:caps/>
          <w:szCs w:val="24"/>
          <w:lang w:eastAsia="lt-LT"/>
        </w:rPr>
        <w:t>nĖS</w:t>
      </w:r>
    </w:p>
    <w:p w14:paraId="46558B20" w14:textId="77777777" w:rsidR="007C7E0F" w:rsidRPr="00EF1EE2" w:rsidRDefault="007C7E0F" w:rsidP="007C7E0F">
      <w:pPr>
        <w:jc w:val="center"/>
        <w:rPr>
          <w:b/>
          <w:szCs w:val="24"/>
          <w:lang w:eastAsia="lt-LT"/>
        </w:rPr>
      </w:pPr>
    </w:p>
    <w:p w14:paraId="5AC72D28" w14:textId="3E6E2EDD" w:rsidR="007C7E0F" w:rsidRDefault="001564B0" w:rsidP="007C7E0F">
      <w:pPr>
        <w:overflowPunct w:val="0"/>
        <w:jc w:val="center"/>
        <w:textAlignment w:val="baseline"/>
        <w:rPr>
          <w:b/>
          <w:szCs w:val="24"/>
          <w:lang w:eastAsia="lt-LT"/>
        </w:rPr>
      </w:pPr>
      <w:r>
        <w:rPr>
          <w:b/>
          <w:szCs w:val="24"/>
          <w:lang w:eastAsia="lt-LT"/>
        </w:rPr>
        <w:t>2023</w:t>
      </w:r>
      <w:r w:rsidR="007C7E0F">
        <w:rPr>
          <w:b/>
          <w:szCs w:val="24"/>
          <w:lang w:eastAsia="lt-LT"/>
        </w:rPr>
        <w:t xml:space="preserve"> METŲ VEIKLOS ATASKAITA</w:t>
      </w:r>
    </w:p>
    <w:p w14:paraId="261C2BE7" w14:textId="77777777" w:rsidR="007C7E0F" w:rsidRDefault="0045485F" w:rsidP="007C7E0F">
      <w:pPr>
        <w:overflowPunct w:val="0"/>
        <w:jc w:val="center"/>
        <w:textAlignment w:val="baseline"/>
        <w:rPr>
          <w:szCs w:val="24"/>
          <w:lang w:eastAsia="lt-LT"/>
        </w:rPr>
      </w:pPr>
      <w:r>
        <w:rPr>
          <w:szCs w:val="24"/>
          <w:lang w:eastAsia="lt-LT"/>
        </w:rPr>
        <w:t xml:space="preserve"> </w:t>
      </w:r>
    </w:p>
    <w:p w14:paraId="21CD04A0" w14:textId="53661B59" w:rsidR="007C7E0F" w:rsidRDefault="001564B0" w:rsidP="007C7E0F">
      <w:pPr>
        <w:overflowPunct w:val="0"/>
        <w:jc w:val="center"/>
        <w:textAlignment w:val="baseline"/>
        <w:rPr>
          <w:szCs w:val="24"/>
          <w:lang w:eastAsia="lt-LT"/>
        </w:rPr>
      </w:pPr>
      <w:r>
        <w:rPr>
          <w:szCs w:val="24"/>
          <w:lang w:eastAsia="lt-LT"/>
        </w:rPr>
        <w:t>2024-01-19</w:t>
      </w:r>
      <w:r w:rsidR="007C7E0F">
        <w:rPr>
          <w:szCs w:val="24"/>
          <w:lang w:eastAsia="lt-LT"/>
        </w:rPr>
        <w:t xml:space="preserve"> Nr. </w:t>
      </w:r>
      <w:r w:rsidR="00F92449">
        <w:rPr>
          <w:szCs w:val="24"/>
          <w:lang w:eastAsia="lt-LT"/>
        </w:rPr>
        <w:t>L-</w:t>
      </w:r>
    </w:p>
    <w:p w14:paraId="51374172" w14:textId="77777777" w:rsidR="007C7E0F" w:rsidRDefault="007C7E0F" w:rsidP="007C7E0F">
      <w:pPr>
        <w:tabs>
          <w:tab w:val="left" w:pos="3828"/>
        </w:tabs>
        <w:overflowPunct w:val="0"/>
        <w:jc w:val="center"/>
        <w:textAlignment w:val="baseline"/>
        <w:rPr>
          <w:sz w:val="20"/>
          <w:lang w:eastAsia="lt-LT"/>
        </w:rPr>
      </w:pPr>
      <w:r>
        <w:rPr>
          <w:szCs w:val="24"/>
          <w:lang w:eastAsia="lt-LT"/>
        </w:rPr>
        <w:t>Paberžė</w:t>
      </w:r>
    </w:p>
    <w:p w14:paraId="74B86C51" w14:textId="7B9AEF6A" w:rsidR="007C7E0F" w:rsidRPr="00BA06A9" w:rsidRDefault="007C7E0F" w:rsidP="00AB3EB6">
      <w:pPr>
        <w:rPr>
          <w:lang w:eastAsia="lt-LT"/>
        </w:rPr>
      </w:pPr>
    </w:p>
    <w:p w14:paraId="622059C8" w14:textId="77777777" w:rsidR="007C7E0F" w:rsidRPr="00DA4C2F" w:rsidRDefault="007C7E0F" w:rsidP="007C7E0F">
      <w:pPr>
        <w:jc w:val="center"/>
        <w:rPr>
          <w:b/>
          <w:szCs w:val="24"/>
          <w:lang w:eastAsia="lt-LT"/>
        </w:rPr>
      </w:pPr>
      <w:r w:rsidRPr="00DA4C2F">
        <w:rPr>
          <w:b/>
          <w:szCs w:val="24"/>
          <w:lang w:eastAsia="lt-LT"/>
        </w:rPr>
        <w:t>I SKYRIUS</w:t>
      </w:r>
    </w:p>
    <w:p w14:paraId="0E213F53" w14:textId="77777777" w:rsidR="007C7E0F" w:rsidRPr="00DA4C2F" w:rsidRDefault="007C7E0F" w:rsidP="007C7E0F">
      <w:pPr>
        <w:jc w:val="center"/>
        <w:rPr>
          <w:b/>
          <w:szCs w:val="24"/>
          <w:lang w:eastAsia="lt-LT"/>
        </w:rPr>
      </w:pPr>
      <w:r w:rsidRPr="00DA4C2F">
        <w:rPr>
          <w:b/>
          <w:szCs w:val="24"/>
          <w:lang w:eastAsia="lt-LT"/>
        </w:rPr>
        <w:t>STRATEGINIO PLANO IR METINIO VEIKLOS PLANO ĮGYVENDINIMAS</w:t>
      </w:r>
    </w:p>
    <w:p w14:paraId="2C871BAF" w14:textId="77777777" w:rsidR="007C7E0F" w:rsidRPr="00BA06A9" w:rsidRDefault="007C7E0F" w:rsidP="007C7E0F">
      <w:pPr>
        <w:jc w:val="center"/>
        <w:rPr>
          <w:b/>
          <w:lang w:eastAsia="lt-LT"/>
        </w:rPr>
      </w:pPr>
    </w:p>
    <w:tbl>
      <w:tblPr>
        <w:tblStyle w:val="TableGrid"/>
        <w:tblW w:w="9781" w:type="dxa"/>
        <w:tblInd w:w="-147" w:type="dxa"/>
        <w:tblLook w:val="04A0" w:firstRow="1" w:lastRow="0" w:firstColumn="1" w:lastColumn="0" w:noHBand="0" w:noVBand="1"/>
      </w:tblPr>
      <w:tblGrid>
        <w:gridCol w:w="9781"/>
      </w:tblGrid>
      <w:tr w:rsidR="007C7E0F" w:rsidRPr="00DA4C2F" w14:paraId="478CD92E" w14:textId="77777777" w:rsidTr="00F92449">
        <w:tc>
          <w:tcPr>
            <w:tcW w:w="9781" w:type="dxa"/>
          </w:tcPr>
          <w:p w14:paraId="563DDBD2" w14:textId="77777777" w:rsidR="007C7E0F" w:rsidRDefault="007C7E0F" w:rsidP="007C7E0F">
            <w:pPr>
              <w:jc w:val="center"/>
              <w:rPr>
                <w:sz w:val="20"/>
                <w:lang w:eastAsia="lt-LT"/>
              </w:rPr>
            </w:pPr>
          </w:p>
          <w:p w14:paraId="6DADEC45" w14:textId="77777777" w:rsidR="00651871" w:rsidRDefault="00651871" w:rsidP="007C7E0F">
            <w:pPr>
              <w:overflowPunct w:val="0"/>
              <w:ind w:firstLine="709"/>
              <w:jc w:val="both"/>
              <w:textAlignment w:val="baseline"/>
              <w:rPr>
                <w:color w:val="000000" w:themeColor="text1"/>
                <w:lang w:eastAsia="lt-LT"/>
              </w:rPr>
            </w:pPr>
          </w:p>
          <w:p w14:paraId="79636778" w14:textId="7FA5E47A" w:rsidR="00651871" w:rsidRDefault="00651871" w:rsidP="007C7E0F">
            <w:pPr>
              <w:overflowPunct w:val="0"/>
              <w:ind w:firstLine="709"/>
              <w:jc w:val="both"/>
              <w:textAlignment w:val="baseline"/>
              <w:rPr>
                <w:color w:val="000000" w:themeColor="text1"/>
                <w:lang w:eastAsia="lt-LT"/>
              </w:rPr>
            </w:pPr>
            <w:r w:rsidRPr="00651871">
              <w:rPr>
                <w:color w:val="000000" w:themeColor="text1"/>
                <w:lang w:eastAsia="lt-LT"/>
              </w:rPr>
              <w:t>Įgyvendinant 2022-2023 mokslo metų veiklos programą, veiklos prioritetas buvo: Gimnazija – tobulėjanti organizacija.</w:t>
            </w:r>
          </w:p>
          <w:p w14:paraId="1A3B0C91" w14:textId="772F73F8" w:rsidR="00651871" w:rsidRDefault="00651871" w:rsidP="00651871">
            <w:pPr>
              <w:overflowPunct w:val="0"/>
              <w:ind w:firstLine="709"/>
              <w:jc w:val="both"/>
              <w:textAlignment w:val="baseline"/>
              <w:rPr>
                <w:color w:val="000000" w:themeColor="text1"/>
                <w:lang w:eastAsia="lt-LT"/>
              </w:rPr>
            </w:pPr>
            <w:r>
              <w:rPr>
                <w:color w:val="000000" w:themeColor="text1"/>
                <w:lang w:eastAsia="lt-LT"/>
              </w:rPr>
              <w:t xml:space="preserve">1. Tikslas: </w:t>
            </w:r>
            <w:r w:rsidRPr="00651871">
              <w:rPr>
                <w:color w:val="000000" w:themeColor="text1"/>
                <w:lang w:eastAsia="lt-LT"/>
              </w:rPr>
              <w:t>Mokinių pasiekimų gerinimas, tobulinant ugdymo(</w:t>
            </w:r>
            <w:proofErr w:type="spellStart"/>
            <w:r w:rsidRPr="00651871">
              <w:rPr>
                <w:color w:val="000000" w:themeColor="text1"/>
                <w:lang w:eastAsia="lt-LT"/>
              </w:rPr>
              <w:t>si</w:t>
            </w:r>
            <w:proofErr w:type="spellEnd"/>
            <w:r w:rsidRPr="00651871">
              <w:rPr>
                <w:color w:val="000000" w:themeColor="text1"/>
                <w:lang w:eastAsia="lt-LT"/>
              </w:rPr>
              <w:t>) organizavimą ir bendruomenės mokymąsi/darbą komandomis.</w:t>
            </w:r>
          </w:p>
          <w:p w14:paraId="73DC03EC" w14:textId="35FCB13C" w:rsidR="00651871" w:rsidRDefault="00651871" w:rsidP="007C7E0F">
            <w:pPr>
              <w:overflowPunct w:val="0"/>
              <w:ind w:firstLine="709"/>
              <w:jc w:val="both"/>
              <w:textAlignment w:val="baseline"/>
              <w:rPr>
                <w:color w:val="000000" w:themeColor="text1"/>
                <w:lang w:eastAsia="lt-LT"/>
              </w:rPr>
            </w:pPr>
            <w:r>
              <w:rPr>
                <w:color w:val="000000" w:themeColor="text1"/>
                <w:lang w:eastAsia="lt-LT"/>
              </w:rPr>
              <w:t>Uždaviniai:</w:t>
            </w:r>
          </w:p>
          <w:p w14:paraId="29C3EAC0"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Nuolat analizuoti mokinių raštingumą, daromą pažangą.</w:t>
            </w:r>
          </w:p>
          <w:p w14:paraId="5C118783"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Gerinti brandos egzaminų, pagrindinio ugdymo pasiekimų patikrinimo, nacionalinio mokinių pasiekimų patikrinimo ir kitų patikrinimų rezultatus.</w:t>
            </w:r>
          </w:p>
          <w:p w14:paraId="27889C89"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Tobulinti mokytojų kvalifikaciją atnaujintų bendrojo ugdymo programų įgyvendinimo klausimais.</w:t>
            </w:r>
          </w:p>
          <w:p w14:paraId="3EE9F57B"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 xml:space="preserve">Efektyvinti pedagoginę pagalbą mokiniui, orientuotą į mokinio asmenybės </w:t>
            </w:r>
            <w:proofErr w:type="spellStart"/>
            <w:r w:rsidRPr="00651871">
              <w:rPr>
                <w:color w:val="000000" w:themeColor="text1"/>
                <w:lang w:eastAsia="lt-LT"/>
              </w:rPr>
              <w:t>ugtį</w:t>
            </w:r>
            <w:proofErr w:type="spellEnd"/>
            <w:r w:rsidRPr="00651871">
              <w:rPr>
                <w:color w:val="000000" w:themeColor="text1"/>
                <w:lang w:eastAsia="lt-LT"/>
              </w:rPr>
              <w:t xml:space="preserve"> ir nuolatinę individualią pažangą.</w:t>
            </w:r>
          </w:p>
          <w:p w14:paraId="334B0201" w14:textId="77777777" w:rsidR="00651871" w:rsidRDefault="00651871" w:rsidP="007C7E0F">
            <w:pPr>
              <w:overflowPunct w:val="0"/>
              <w:ind w:firstLine="709"/>
              <w:jc w:val="both"/>
              <w:textAlignment w:val="baseline"/>
              <w:rPr>
                <w:color w:val="000000" w:themeColor="text1"/>
                <w:lang w:eastAsia="lt-LT"/>
              </w:rPr>
            </w:pPr>
          </w:p>
          <w:p w14:paraId="2C27A07C" w14:textId="719F6F24" w:rsidR="00651871" w:rsidRDefault="00651871" w:rsidP="00651871">
            <w:pPr>
              <w:overflowPunct w:val="0"/>
              <w:ind w:firstLine="709"/>
              <w:jc w:val="both"/>
              <w:textAlignment w:val="baseline"/>
              <w:rPr>
                <w:color w:val="000000" w:themeColor="text1"/>
                <w:lang w:eastAsia="lt-LT"/>
              </w:rPr>
            </w:pPr>
            <w:r>
              <w:rPr>
                <w:color w:val="000000" w:themeColor="text1"/>
                <w:lang w:eastAsia="lt-LT"/>
              </w:rPr>
              <w:t xml:space="preserve">2. Tikslas: </w:t>
            </w:r>
            <w:r w:rsidRPr="00651871">
              <w:rPr>
                <w:color w:val="000000" w:themeColor="text1"/>
                <w:lang w:eastAsia="lt-LT"/>
              </w:rPr>
              <w:t>Gimnazijos bendruomenės telkimas pokyčiams.</w:t>
            </w:r>
          </w:p>
          <w:p w14:paraId="43BB82A3" w14:textId="60E3D064" w:rsidR="00651871" w:rsidRDefault="00651871" w:rsidP="00651871">
            <w:pPr>
              <w:overflowPunct w:val="0"/>
              <w:ind w:firstLine="709"/>
              <w:jc w:val="both"/>
              <w:textAlignment w:val="baseline"/>
              <w:rPr>
                <w:color w:val="000000" w:themeColor="text1"/>
                <w:lang w:eastAsia="lt-LT"/>
              </w:rPr>
            </w:pPr>
            <w:r w:rsidRPr="00651871">
              <w:rPr>
                <w:color w:val="000000" w:themeColor="text1"/>
                <w:lang w:eastAsia="lt-LT"/>
              </w:rPr>
              <w:t>Uždaviniai:</w:t>
            </w:r>
            <w:r>
              <w:rPr>
                <w:color w:val="000000" w:themeColor="text1"/>
                <w:lang w:eastAsia="lt-LT"/>
              </w:rPr>
              <w:t xml:space="preserve"> </w:t>
            </w:r>
          </w:p>
          <w:p w14:paraId="352FBCAB"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Plėtoti pasidalytą lyderystę ir efektyvią komunikaciją.</w:t>
            </w:r>
          </w:p>
          <w:p w14:paraId="0365BABA"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Įvairiomis formomis aktyviau į(</w:t>
            </w:r>
            <w:proofErr w:type="spellStart"/>
            <w:r w:rsidRPr="00651871">
              <w:rPr>
                <w:color w:val="000000" w:themeColor="text1"/>
                <w:lang w:eastAsia="lt-LT"/>
              </w:rPr>
              <w:t>si</w:t>
            </w:r>
            <w:proofErr w:type="spellEnd"/>
            <w:r w:rsidRPr="00651871">
              <w:rPr>
                <w:color w:val="000000" w:themeColor="text1"/>
                <w:lang w:eastAsia="lt-LT"/>
              </w:rPr>
              <w:t>)traukti tėvus į vaikų ugdymą(</w:t>
            </w:r>
            <w:proofErr w:type="spellStart"/>
            <w:r w:rsidRPr="00651871">
              <w:rPr>
                <w:color w:val="000000" w:themeColor="text1"/>
                <w:lang w:eastAsia="lt-LT"/>
              </w:rPr>
              <w:t>si</w:t>
            </w:r>
            <w:proofErr w:type="spellEnd"/>
            <w:r w:rsidRPr="00651871">
              <w:rPr>
                <w:color w:val="000000" w:themeColor="text1"/>
                <w:lang w:eastAsia="lt-LT"/>
              </w:rPr>
              <w:t>) ir klasių bendruomenių veiklas.</w:t>
            </w:r>
          </w:p>
          <w:p w14:paraId="70B9136F" w14:textId="77777777" w:rsidR="00651871" w:rsidRPr="00651871" w:rsidRDefault="00651871" w:rsidP="00651871">
            <w:pPr>
              <w:numPr>
                <w:ilvl w:val="1"/>
                <w:numId w:val="7"/>
              </w:numPr>
              <w:overflowPunct w:val="0"/>
              <w:jc w:val="both"/>
              <w:textAlignment w:val="baseline"/>
              <w:rPr>
                <w:color w:val="000000" w:themeColor="text1"/>
                <w:lang w:eastAsia="lt-LT"/>
              </w:rPr>
            </w:pPr>
            <w:r w:rsidRPr="00651871">
              <w:rPr>
                <w:color w:val="000000" w:themeColor="text1"/>
                <w:lang w:eastAsia="lt-LT"/>
              </w:rPr>
              <w:t>Plėtoti partnerystės tinklus su socialiniais partneriais.</w:t>
            </w:r>
          </w:p>
          <w:p w14:paraId="2268A6BE" w14:textId="77777777" w:rsidR="00651871" w:rsidRDefault="00651871" w:rsidP="007C7E0F">
            <w:pPr>
              <w:overflowPunct w:val="0"/>
              <w:ind w:firstLine="709"/>
              <w:jc w:val="both"/>
              <w:textAlignment w:val="baseline"/>
              <w:rPr>
                <w:color w:val="000000" w:themeColor="text1"/>
                <w:lang w:eastAsia="lt-LT"/>
              </w:rPr>
            </w:pPr>
          </w:p>
          <w:p w14:paraId="533AAEB7" w14:textId="77777777" w:rsidR="00651871" w:rsidRDefault="00651871" w:rsidP="007C7E0F">
            <w:pPr>
              <w:overflowPunct w:val="0"/>
              <w:ind w:firstLine="709"/>
              <w:jc w:val="both"/>
              <w:textAlignment w:val="baseline"/>
              <w:rPr>
                <w:color w:val="000000" w:themeColor="text1"/>
                <w:lang w:eastAsia="lt-LT"/>
              </w:rPr>
            </w:pPr>
          </w:p>
          <w:p w14:paraId="2B6904B3" w14:textId="66BED0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Siekiant šių tikslų 2022-2023 m. m. buvo skiriamas dėmesy</w:t>
            </w:r>
            <w:r w:rsidR="000A0838">
              <w:rPr>
                <w:color w:val="000000" w:themeColor="text1"/>
                <w:lang w:eastAsia="lt-LT"/>
              </w:rPr>
              <w:t>s mokinių raštingumo bei daromos pažangos</w:t>
            </w:r>
            <w:r w:rsidRPr="00890542">
              <w:rPr>
                <w:color w:val="000000" w:themeColor="text1"/>
                <w:lang w:eastAsia="lt-LT"/>
              </w:rPr>
              <w:t xml:space="preserve"> analizavimui. Nuoseklus ugdymo turinio išdėstymas, struktūruotos pamokos planavimas, racionalus laiko paskirstymas, individualus vertinimas</w:t>
            </w:r>
            <w:r w:rsidR="007E5388">
              <w:rPr>
                <w:color w:val="000000" w:themeColor="text1"/>
                <w:lang w:eastAsia="lt-LT"/>
              </w:rPr>
              <w:t xml:space="preserve"> - </w:t>
            </w:r>
            <w:r w:rsidRPr="00890542">
              <w:rPr>
                <w:color w:val="000000" w:themeColor="text1"/>
                <w:lang w:eastAsia="lt-LT"/>
              </w:rPr>
              <w:t>geresnė pamokos kokybė, buvo pravesta nemažai atvirų, integruotų pamokų, pamokų netradicinėje aplinkoje. Mokytojai dalij</w:t>
            </w:r>
            <w:r w:rsidR="000A0838">
              <w:rPr>
                <w:color w:val="000000" w:themeColor="text1"/>
                <w:lang w:eastAsia="lt-LT"/>
              </w:rPr>
              <w:t>osi gerąja darbo patirtimi. Page</w:t>
            </w:r>
            <w:r w:rsidRPr="00890542">
              <w:rPr>
                <w:color w:val="000000" w:themeColor="text1"/>
                <w:lang w:eastAsia="lt-LT"/>
              </w:rPr>
              <w:t>rėjo grįžtamasis ryšys pamokoje. Dauguma mokytojų sistemingai naudojo įvairius instrumentus pamokos organizavimo kokybės vertinimui ir įsivertinimui, atsižvelgė į jo rezultatus planuodami tolimesnį ugdymo procesą, kad kiekvienas mokinys patirtų mokymosi sėkmę</w:t>
            </w:r>
            <w:r w:rsidR="000A0838">
              <w:rPr>
                <w:color w:val="000000" w:themeColor="text1"/>
                <w:lang w:eastAsia="lt-LT"/>
              </w:rPr>
              <w:t xml:space="preserve"> ir individualią pažangą. Skirt</w:t>
            </w:r>
            <w:r w:rsidRPr="00890542">
              <w:rPr>
                <w:color w:val="000000" w:themeColor="text1"/>
                <w:lang w:eastAsia="lt-LT"/>
              </w:rPr>
              <w:t>ose namų darbų užduotyse dominavo praktinis pamokoje įgytų žinių taikymas. Buvo analizuojami mokinių ugdymosi por</w:t>
            </w:r>
            <w:r w:rsidR="000A0838">
              <w:rPr>
                <w:color w:val="000000" w:themeColor="text1"/>
                <w:lang w:eastAsia="lt-LT"/>
              </w:rPr>
              <w:t>eikiai, organizuojant pagrindinių dalykų</w:t>
            </w:r>
            <w:r w:rsidRPr="00890542">
              <w:rPr>
                <w:color w:val="000000" w:themeColor="text1"/>
                <w:lang w:eastAsia="lt-LT"/>
              </w:rPr>
              <w:t xml:space="preserve"> (matematikos, kalbų, gamtos, socialinių mokslų) diagnostinius darbus.</w:t>
            </w:r>
          </w:p>
          <w:p w14:paraId="76E616F9"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Buvo analizuojami NMPP, PUPP, BE rezultatai, atlikta lyginamoji analizė, organizuojami bandomieji brandos egzaminai, PUPP ir NMPP. Bandomųjų brandos egzaminų rezultatai padėjo rinktis brandos egzaminus. Mokytojai teikė rekomendacijas planuojant tolimesnį mokymąsi.</w:t>
            </w:r>
          </w:p>
          <w:p w14:paraId="740C4763"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lastRenderedPageBreak/>
              <w:t>Mokytojai dalyvavo atnaujintų ugdymo programų veiklose, pasiruošė dirbti pagal atnaujintas bendrojo ugdymo programas. Atnaujintos ugdymo programos buvo aptariamos metodinėse grupėse ir metodinėje taryboje.</w:t>
            </w:r>
          </w:p>
          <w:p w14:paraId="161BA7C4" w14:textId="589564E9"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Siekiant analiz</w:t>
            </w:r>
            <w:r w:rsidR="000A0838">
              <w:rPr>
                <w:color w:val="000000" w:themeColor="text1"/>
                <w:lang w:eastAsia="lt-LT"/>
              </w:rPr>
              <w:t>uoti kiekvieno mokinio asmeninę pažangą</w:t>
            </w:r>
            <w:r w:rsidRPr="00890542">
              <w:rPr>
                <w:color w:val="000000" w:themeColor="text1"/>
                <w:lang w:eastAsia="lt-LT"/>
              </w:rPr>
              <w:t>, ugdymas buvo personalizuotas pagal mokinių gebėjimus ir poreikius. Visiems pagal poreikį mokiniams buvo sutei</w:t>
            </w:r>
            <w:r w:rsidR="000A0838">
              <w:rPr>
                <w:color w:val="000000" w:themeColor="text1"/>
                <w:lang w:eastAsia="lt-LT"/>
              </w:rPr>
              <w:t>kiama savalaikė pagalba, užduoty</w:t>
            </w:r>
            <w:r w:rsidRPr="00890542">
              <w:rPr>
                <w:color w:val="000000" w:themeColor="text1"/>
                <w:lang w:eastAsia="lt-LT"/>
              </w:rPr>
              <w:t>s buvo diferencijuojamos pagal gebėjimus, skiriamas dėmesys spec. poreikių mokiniams. VGK posėdžiuose aptariama mokinių motyvacija, elgesys, užduočių diferencijavimas, stebėsena ir sprendimų įgyvendinimo veiksmingumas.</w:t>
            </w:r>
          </w:p>
          <w:p w14:paraId="3DFFB4FD" w14:textId="4A40906E"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Nuolat vykdomas mokinių pažinimas, stebėjimas, vertinimas ir skatinimas. Mokytojai stengėsi tobulinti  mokinio mokytis kompetencijas. Buvo identifikuojami mokymosi sunkumai ir teikiama pagalba. Mokiniai sistemingai stebėjo savo individualią pažangą, dalyvavo jos aptarime. Priimant sprendimus naudojami gautų duomenų rezultatai. Mokytojai naudojo įgytą patirtį ugdymo procesui tobulinti. Pamokose derino tradicines ir netradicines darbo formas, </w:t>
            </w:r>
            <w:r w:rsidR="000A0838">
              <w:rPr>
                <w:color w:val="000000" w:themeColor="text1"/>
                <w:lang w:eastAsia="lt-LT"/>
              </w:rPr>
              <w:t>stengėsi išvengti  rutinos, darbo monotonijos. Buvo stengiamasi skatinti mokymosi motyvaciją, atsakingumą, pareigingumą</w:t>
            </w:r>
            <w:r w:rsidRPr="00890542">
              <w:rPr>
                <w:color w:val="000000" w:themeColor="text1"/>
                <w:lang w:eastAsia="lt-LT"/>
              </w:rPr>
              <w:t>, buvo ugdomas atsparumas neigiamoms įtakoms.</w:t>
            </w:r>
          </w:p>
          <w:p w14:paraId="15CF1CE3"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2022-2023 mokslo metais gimnazijos mokytojai gilino savo kompetencijas, tobulino kvalifikaciją, dalyvavo kvalifikacijos tobulinimo seminaruose nuotolinio mokymo platformoje </w:t>
            </w:r>
            <w:proofErr w:type="spellStart"/>
            <w:r w:rsidRPr="00890542">
              <w:rPr>
                <w:color w:val="000000" w:themeColor="text1"/>
                <w:lang w:eastAsia="lt-LT"/>
              </w:rPr>
              <w:t>Pedagogas.lt</w:t>
            </w:r>
            <w:proofErr w:type="spellEnd"/>
            <w:r w:rsidRPr="00890542">
              <w:rPr>
                <w:color w:val="000000" w:themeColor="text1"/>
                <w:lang w:eastAsia="lt-LT"/>
              </w:rPr>
              <w:t>.</w:t>
            </w:r>
          </w:p>
          <w:p w14:paraId="4593F52D" w14:textId="35162E35"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Gimnazijoje vyksta tradiciniai renginiai, įvairios akcijos, viktorinos, konkursai. Dalis r</w:t>
            </w:r>
            <w:r w:rsidR="000A0838">
              <w:rPr>
                <w:color w:val="000000" w:themeColor="text1"/>
                <w:lang w:eastAsia="lt-LT"/>
              </w:rPr>
              <w:t>enginių organizuojama rajono</w:t>
            </w:r>
            <w:r w:rsidRPr="00890542">
              <w:rPr>
                <w:color w:val="000000" w:themeColor="text1"/>
                <w:lang w:eastAsia="lt-LT"/>
              </w:rPr>
              <w:t xml:space="preserve"> mokyklų mastu. Gimnazijos mokytojų iniciatyva mokiniai aktyviai dalyvavo mokyklinėse dalykinėse olimpiadose, skaitovų konkursuose, olimpiadose ir konkursuose už gimnazijos ribų. Gimnazijoje buvo organizuotos mokyklinės dalykinės olimpiados: matematikos, geografijos, fizikos, chemijos, biologijos, informacinių technologijų. Buvo kuriamas palankus emocinis mikroklimatas, skatinantis mokytis, leidžiantis kiekvienam mokiniui patirti sėkmę.</w:t>
            </w:r>
          </w:p>
          <w:p w14:paraId="4139DFC8"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Įgyvendinant strateginį planą nuolat buvo gerinama ugdymo proceso kokybė. Gimnazijos bendruomenė vertindama gimnazijos veiklą yra suinteresuota teigiamais pokyčiais gimnazijoje. NMPP rezultatai nuolat naudojami ugdymui tobulinti.</w:t>
            </w:r>
          </w:p>
          <w:p w14:paraId="644AE0A8"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Žinių vertinimas ir įsivertinimas skatina mokinių mokymosi motyvaciją, vertina mokytojų darbo rezultatus ir tobulintinas kompetencijas. </w:t>
            </w:r>
          </w:p>
          <w:p w14:paraId="2799878A" w14:textId="4A480968"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Nuola</w:t>
            </w:r>
            <w:r w:rsidR="000A0838">
              <w:rPr>
                <w:color w:val="000000" w:themeColor="text1"/>
                <w:lang w:eastAsia="lt-LT"/>
              </w:rPr>
              <w:t>t paįvairinami</w:t>
            </w:r>
            <w:r w:rsidRPr="00890542">
              <w:rPr>
                <w:color w:val="000000" w:themeColor="text1"/>
                <w:lang w:eastAsia="lt-LT"/>
              </w:rPr>
              <w:t xml:space="preserve"> ugdomosios veiklos būdai, metodai bei užduotys</w:t>
            </w:r>
            <w:r w:rsidR="000A0838">
              <w:rPr>
                <w:color w:val="000000" w:themeColor="text1"/>
                <w:lang w:eastAsia="lt-LT"/>
              </w:rPr>
              <w:t>,</w:t>
            </w:r>
            <w:r w:rsidRPr="00890542">
              <w:rPr>
                <w:color w:val="000000" w:themeColor="text1"/>
                <w:lang w:eastAsia="lt-LT"/>
              </w:rPr>
              <w:t xml:space="preserve"> tenkinančios mokinių poreikius. Nuolat tobulinamas pamokos planavimas. Mokiniai ugdo kūrybiškumą bei savarankiškumą. </w:t>
            </w:r>
          </w:p>
          <w:p w14:paraId="47F1924C" w14:textId="721B1551"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Nuolat buvo vykdoma patirties sklaida ir mokytojų kvalifikacijos tobulinimas. Vertintų pamokų kokybė nuolat gerėja, tobulėja pamokų struktūra. Gerėja mokinių dalykų žinios ir tų žinių derinimo bei praktinio taikymo įgūdžiai, stiprėja bendradarbiavimo ir kitos kompetencijos, atsiskleidžia kūrybiškumas ir kritinis mąstymas. Nuolat organizuojamos integruotos pamokos</w:t>
            </w:r>
            <w:r w:rsidR="000A0838">
              <w:rPr>
                <w:color w:val="000000" w:themeColor="text1"/>
                <w:lang w:eastAsia="lt-LT"/>
              </w:rPr>
              <w:t>,</w:t>
            </w:r>
            <w:r w:rsidRPr="00890542">
              <w:rPr>
                <w:color w:val="000000" w:themeColor="text1"/>
                <w:lang w:eastAsia="lt-LT"/>
              </w:rPr>
              <w:t xml:space="preserve"> renginiai, projektai. Buvo atnaujinta mokinių vertinimo ir įsivertinimo sistema. Stebima kiekvieno mokinio pažanga. Sistemingai vykdomas mokinių informavimas ir konsultavimas karjeros planavimo klausimais. Sudarytos sąlygos gabių vaikų ugdymui ir turintiems ugdymosi sunkumų. Sukurta mokymosi pažangą skatinanti ugdymo(</w:t>
            </w:r>
            <w:proofErr w:type="spellStart"/>
            <w:r w:rsidRPr="00890542">
              <w:rPr>
                <w:color w:val="000000" w:themeColor="text1"/>
                <w:lang w:eastAsia="lt-LT"/>
              </w:rPr>
              <w:t>si</w:t>
            </w:r>
            <w:proofErr w:type="spellEnd"/>
            <w:r w:rsidRPr="00890542">
              <w:rPr>
                <w:color w:val="000000" w:themeColor="text1"/>
                <w:lang w:eastAsia="lt-LT"/>
              </w:rPr>
              <w:t xml:space="preserve">) aplinka. Nuolat vyksta efektyvus tėvų informavimas apie mokinių pasiekimus. Efektyviai funkcionuoja mokinių skatinimo sistema. Vyksta </w:t>
            </w:r>
            <w:proofErr w:type="spellStart"/>
            <w:r w:rsidRPr="00890542">
              <w:rPr>
                <w:color w:val="000000" w:themeColor="text1"/>
                <w:lang w:eastAsia="lt-LT"/>
              </w:rPr>
              <w:t>tarpdalykinis</w:t>
            </w:r>
            <w:proofErr w:type="spellEnd"/>
            <w:r w:rsidRPr="00890542">
              <w:rPr>
                <w:color w:val="000000" w:themeColor="text1"/>
                <w:lang w:eastAsia="lt-LT"/>
              </w:rPr>
              <w:t xml:space="preserve"> ugdymo turinio integravimas. Visi kabinetai aprūpinti šiuolaikinėmis mokymo ir vaizdinėmis priemonėmis. Mokyklos erdvės yra racionaliai išnaudojamos, kiekvienas mokytojas veda pamokas įvairiojo ugdymo(</w:t>
            </w:r>
            <w:proofErr w:type="spellStart"/>
            <w:r w:rsidRPr="00890542">
              <w:rPr>
                <w:color w:val="000000" w:themeColor="text1"/>
                <w:lang w:eastAsia="lt-LT"/>
              </w:rPr>
              <w:t>si</w:t>
            </w:r>
            <w:proofErr w:type="spellEnd"/>
            <w:r w:rsidRPr="00890542">
              <w:rPr>
                <w:color w:val="000000" w:themeColor="text1"/>
                <w:lang w:eastAsia="lt-LT"/>
              </w:rPr>
              <w:t xml:space="preserve">) aplinkoje. Organizuojami edukaciniai užsiėmimai už mokyklos ribų. </w:t>
            </w:r>
          </w:p>
          <w:p w14:paraId="19864D4C" w14:textId="0DC159BE"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Gimnazijos mokiniai aktyviai dalyvauja įvairiuose</w:t>
            </w:r>
            <w:r w:rsidR="00A232E8">
              <w:rPr>
                <w:color w:val="000000" w:themeColor="text1"/>
                <w:lang w:eastAsia="lt-LT"/>
              </w:rPr>
              <w:t xml:space="preserve"> renginiuose. Veiksmingai veikia</w:t>
            </w:r>
            <w:r w:rsidRPr="00890542">
              <w:rPr>
                <w:color w:val="000000" w:themeColor="text1"/>
                <w:lang w:eastAsia="lt-LT"/>
              </w:rPr>
              <w:t xml:space="preserve"> vaiko gerovės komisija. Tobulėja specialiųjų poreikių mokinių ugdymo sistema. Nuolat teikiama ugdymosi pagalba, organizuojamos individualios konsultacijos. Sumažėjo mokymosi nesėkmių, gerėja klasių mikroklimatas. </w:t>
            </w:r>
          </w:p>
          <w:p w14:paraId="50500E5C"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Auga mokinio mokėjimo mokytis kompetencija. Dauguma mokinių prisiima atsakomybę už mokymąsi. Nuolat vykdomas mokinių ir esant reikalui jų tėvų informavimas, konsultavimas ugdymo karjerai klausimais. </w:t>
            </w:r>
          </w:p>
          <w:p w14:paraId="2A43D0A4" w14:textId="30B06844"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Įgyvendinant prioritetą: Gimnazijos vaidmuo vietos bendruomenėje buvo iškelti tikslai – Plėtoti atvirą  visuomenei gimnazijos kultūrą bei gimnazijos</w:t>
            </w:r>
            <w:r w:rsidR="000A0838">
              <w:rPr>
                <w:color w:val="000000" w:themeColor="text1"/>
                <w:lang w:eastAsia="lt-LT"/>
              </w:rPr>
              <w:t xml:space="preserve"> edukacinės aplinkos tvirtinimą</w:t>
            </w:r>
            <w:r w:rsidRPr="00890542">
              <w:rPr>
                <w:color w:val="000000" w:themeColor="text1"/>
                <w:lang w:eastAsia="lt-LT"/>
              </w:rPr>
              <w:t xml:space="preserve">. </w:t>
            </w:r>
          </w:p>
          <w:p w14:paraId="06A7E8AA" w14:textId="3BD52694"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lastRenderedPageBreak/>
              <w:t xml:space="preserve">Sistemingai buvo organizuojami susirinkimai, </w:t>
            </w:r>
            <w:r w:rsidR="00A232E8">
              <w:rPr>
                <w:color w:val="000000" w:themeColor="text1"/>
                <w:lang w:eastAsia="lt-LT"/>
              </w:rPr>
              <w:t>koncertai</w:t>
            </w:r>
            <w:r w:rsidRPr="00890542">
              <w:rPr>
                <w:color w:val="000000" w:themeColor="text1"/>
                <w:lang w:eastAsia="lt-LT"/>
              </w:rPr>
              <w:t xml:space="preserve">, šventės, paskaitos, „apvalieji stalai“, Tėvų dienos, pasitarimai. Tėvai aktyviai dalyvauja </w:t>
            </w:r>
            <w:proofErr w:type="spellStart"/>
            <w:r w:rsidRPr="00890542">
              <w:rPr>
                <w:color w:val="000000" w:themeColor="text1"/>
                <w:lang w:eastAsia="lt-LT"/>
              </w:rPr>
              <w:t>popamokinėje</w:t>
            </w:r>
            <w:proofErr w:type="spellEnd"/>
            <w:r w:rsidRPr="00890542">
              <w:rPr>
                <w:color w:val="000000" w:themeColor="text1"/>
                <w:lang w:eastAsia="lt-LT"/>
              </w:rPr>
              <w:t xml:space="preserve"> veikloje. </w:t>
            </w:r>
          </w:p>
          <w:p w14:paraId="7295875D" w14:textId="77777777"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Vyksta tėvų pedagoginis švietimas, bendri renginiai turintys tęstinumą ir priklausymo bendruomenei, turinčiai istoriją, jausmą. </w:t>
            </w:r>
          </w:p>
          <w:p w14:paraId="6D76F12B" w14:textId="0EEC2BDC" w:rsidR="00890542"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Nuolat bendradarbiaujama  su rajono, šalies bei užsienio ugdymo ir kitomis įstaigomis</w:t>
            </w:r>
            <w:r w:rsidR="000A0838">
              <w:rPr>
                <w:color w:val="000000" w:themeColor="text1"/>
                <w:lang w:eastAsia="lt-LT"/>
              </w:rPr>
              <w:t>,</w:t>
            </w:r>
            <w:r w:rsidRPr="00890542">
              <w:rPr>
                <w:color w:val="000000" w:themeColor="text1"/>
                <w:lang w:eastAsia="lt-LT"/>
              </w:rPr>
              <w:t xml:space="preserve"> siekiant pasidalyti darbo patirtimi.</w:t>
            </w:r>
          </w:p>
          <w:p w14:paraId="61D1428E" w14:textId="7B48AFCD" w:rsidR="00A64454" w:rsidRPr="00890542" w:rsidRDefault="00890542" w:rsidP="00890542">
            <w:pPr>
              <w:overflowPunct w:val="0"/>
              <w:ind w:firstLine="709"/>
              <w:jc w:val="both"/>
              <w:textAlignment w:val="baseline"/>
              <w:rPr>
                <w:color w:val="000000" w:themeColor="text1"/>
                <w:lang w:eastAsia="lt-LT"/>
              </w:rPr>
            </w:pPr>
            <w:r w:rsidRPr="00890542">
              <w:rPr>
                <w:color w:val="000000" w:themeColor="text1"/>
                <w:lang w:eastAsia="lt-LT"/>
              </w:rPr>
              <w:t xml:space="preserve">Sukurta saugi ir sveika ugdymosi aplinka gimnazijoje. </w:t>
            </w:r>
          </w:p>
          <w:p w14:paraId="15D92C80" w14:textId="53572E4B" w:rsidR="005C5804" w:rsidRPr="005C5804" w:rsidRDefault="005C5804" w:rsidP="00A64454">
            <w:pPr>
              <w:jc w:val="both"/>
              <w:rPr>
                <w:color w:val="000000" w:themeColor="text1"/>
                <w:szCs w:val="24"/>
                <w:lang w:eastAsia="lt-LT"/>
              </w:rPr>
            </w:pPr>
          </w:p>
        </w:tc>
      </w:tr>
    </w:tbl>
    <w:p w14:paraId="713BEF28" w14:textId="773C1048" w:rsidR="007C7E0F" w:rsidRDefault="007C7E0F">
      <w:pPr>
        <w:spacing w:after="160" w:line="259" w:lineRule="auto"/>
        <w:rPr>
          <w:b/>
          <w:szCs w:val="24"/>
          <w:lang w:eastAsia="lt-LT"/>
        </w:rPr>
      </w:pPr>
    </w:p>
    <w:p w14:paraId="2352D482" w14:textId="77777777" w:rsidR="007C7E0F" w:rsidRPr="00DA4C2F" w:rsidRDefault="007C7E0F" w:rsidP="007C7E0F">
      <w:pPr>
        <w:jc w:val="center"/>
        <w:rPr>
          <w:b/>
          <w:szCs w:val="24"/>
          <w:lang w:eastAsia="lt-LT"/>
        </w:rPr>
      </w:pPr>
      <w:r w:rsidRPr="00DA4C2F">
        <w:rPr>
          <w:b/>
          <w:szCs w:val="24"/>
          <w:lang w:eastAsia="lt-LT"/>
        </w:rPr>
        <w:t>II SKYRIUS</w:t>
      </w:r>
    </w:p>
    <w:p w14:paraId="3BAF51B9" w14:textId="77777777" w:rsidR="007C7E0F" w:rsidRPr="00DA4C2F" w:rsidRDefault="007C7E0F" w:rsidP="007C7E0F">
      <w:pPr>
        <w:jc w:val="center"/>
        <w:rPr>
          <w:b/>
          <w:szCs w:val="24"/>
          <w:lang w:eastAsia="lt-LT"/>
        </w:rPr>
      </w:pPr>
      <w:r w:rsidRPr="00DA4C2F">
        <w:rPr>
          <w:b/>
          <w:szCs w:val="24"/>
          <w:lang w:eastAsia="lt-LT"/>
        </w:rPr>
        <w:t>METŲ VEIKLOS UŽDUOTYS, REZULTATAI IR RODIKLIAI</w:t>
      </w:r>
    </w:p>
    <w:p w14:paraId="4FDEFF85" w14:textId="77777777" w:rsidR="007C7E0F" w:rsidRPr="00BA06A9" w:rsidRDefault="007C7E0F" w:rsidP="007C7E0F">
      <w:pPr>
        <w:jc w:val="center"/>
        <w:rPr>
          <w:lang w:eastAsia="lt-LT"/>
        </w:rPr>
      </w:pPr>
    </w:p>
    <w:p w14:paraId="38FD7EF0" w14:textId="77777777" w:rsidR="007C7E0F" w:rsidRPr="00DA4C2F" w:rsidRDefault="007C7E0F" w:rsidP="007C7E0F">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985"/>
        <w:gridCol w:w="2551"/>
        <w:gridCol w:w="2976"/>
      </w:tblGrid>
      <w:tr w:rsidR="007C7E0F" w:rsidRPr="00DA4C2F" w14:paraId="4F94F23A" w14:textId="77777777" w:rsidTr="000A0838">
        <w:tc>
          <w:tcPr>
            <w:tcW w:w="2014" w:type="dxa"/>
            <w:tcBorders>
              <w:top w:val="single" w:sz="4" w:space="0" w:color="auto"/>
              <w:left w:val="single" w:sz="4" w:space="0" w:color="auto"/>
              <w:bottom w:val="single" w:sz="4" w:space="0" w:color="auto"/>
              <w:right w:val="single" w:sz="4" w:space="0" w:color="auto"/>
            </w:tcBorders>
            <w:vAlign w:val="center"/>
            <w:hideMark/>
          </w:tcPr>
          <w:p w14:paraId="6FFB8D0F" w14:textId="77777777" w:rsidR="007C7E0F" w:rsidRPr="00BC04B9" w:rsidRDefault="007C7E0F" w:rsidP="007C7E0F">
            <w:pPr>
              <w:jc w:val="center"/>
              <w:rPr>
                <w:b/>
                <w:szCs w:val="24"/>
                <w:lang w:eastAsia="lt-LT"/>
              </w:rPr>
            </w:pPr>
            <w:r w:rsidRPr="00BC04B9">
              <w:rPr>
                <w:b/>
                <w:sz w:val="22"/>
                <w:szCs w:val="22"/>
                <w:lang w:eastAsia="lt-LT"/>
              </w:rPr>
              <w:t>Metų užduotys</w:t>
            </w:r>
            <w:r w:rsidRPr="00BC04B9">
              <w:rPr>
                <w:b/>
                <w:szCs w:val="24"/>
                <w:lang w:eastAsia="lt-LT"/>
              </w:rPr>
              <w:t xml:space="preserve"> </w:t>
            </w:r>
            <w:r w:rsidRPr="00BC04B9">
              <w:rPr>
                <w:b/>
                <w:sz w:val="20"/>
                <w:lang w:eastAsia="lt-LT"/>
              </w:rPr>
              <w:t>(toliau – 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5F6A6B" w14:textId="77777777" w:rsidR="007C7E0F" w:rsidRPr="00BC04B9" w:rsidRDefault="007C7E0F" w:rsidP="007C7E0F">
            <w:pPr>
              <w:jc w:val="center"/>
              <w:rPr>
                <w:b/>
                <w:sz w:val="22"/>
                <w:szCs w:val="22"/>
                <w:lang w:eastAsia="lt-LT"/>
              </w:rPr>
            </w:pPr>
            <w:r w:rsidRPr="00BC04B9">
              <w:rPr>
                <w:b/>
                <w:sz w:val="22"/>
                <w:szCs w:val="22"/>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8248FE" w14:textId="77777777" w:rsidR="007C7E0F" w:rsidRPr="00BC04B9" w:rsidRDefault="007C7E0F" w:rsidP="007C7E0F">
            <w:pPr>
              <w:jc w:val="center"/>
              <w:rPr>
                <w:b/>
                <w:szCs w:val="24"/>
                <w:lang w:eastAsia="lt-LT"/>
              </w:rPr>
            </w:pPr>
            <w:r w:rsidRPr="00BC04B9">
              <w:rPr>
                <w:b/>
                <w:sz w:val="22"/>
                <w:szCs w:val="22"/>
                <w:lang w:eastAsia="lt-LT"/>
              </w:rPr>
              <w:t>Rezultatų vertinimo rodikliai</w:t>
            </w:r>
            <w:r w:rsidRPr="00BC04B9">
              <w:rPr>
                <w:b/>
                <w:szCs w:val="24"/>
                <w:lang w:eastAsia="lt-LT"/>
              </w:rPr>
              <w:t xml:space="preserve"> </w:t>
            </w:r>
            <w:r w:rsidRPr="00BC04B9">
              <w:rPr>
                <w:b/>
                <w:sz w:val="20"/>
                <w:lang w:eastAsia="lt-LT"/>
              </w:rPr>
              <w:t>(kuriais vadovaujantis vertinama, ar nustatytos užduotys įvykdytos)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C36DBA4" w14:textId="77777777" w:rsidR="007C7E0F" w:rsidRPr="00BC04B9" w:rsidRDefault="007C7E0F" w:rsidP="007C7E0F">
            <w:pPr>
              <w:jc w:val="center"/>
              <w:rPr>
                <w:b/>
                <w:sz w:val="22"/>
                <w:szCs w:val="22"/>
                <w:lang w:eastAsia="lt-LT"/>
              </w:rPr>
            </w:pPr>
            <w:r w:rsidRPr="00BC04B9">
              <w:rPr>
                <w:b/>
                <w:sz w:val="22"/>
                <w:szCs w:val="22"/>
                <w:lang w:eastAsia="lt-LT"/>
              </w:rPr>
              <w:t>Pasiekti rezultatai ir jų rodikliai</w:t>
            </w:r>
          </w:p>
        </w:tc>
      </w:tr>
      <w:tr w:rsidR="00890542" w:rsidRPr="00DA4C2F" w14:paraId="3A3BCDE4" w14:textId="77777777" w:rsidTr="000A0838">
        <w:tc>
          <w:tcPr>
            <w:tcW w:w="2014" w:type="dxa"/>
            <w:tcBorders>
              <w:top w:val="single" w:sz="4" w:space="0" w:color="auto"/>
              <w:left w:val="single" w:sz="4" w:space="0" w:color="auto"/>
              <w:bottom w:val="single" w:sz="4" w:space="0" w:color="auto"/>
              <w:right w:val="single" w:sz="4" w:space="0" w:color="auto"/>
            </w:tcBorders>
          </w:tcPr>
          <w:p w14:paraId="495AD338" w14:textId="7CAE57C4" w:rsidR="00890542" w:rsidRPr="00890542" w:rsidRDefault="00890542" w:rsidP="00890542">
            <w:pPr>
              <w:rPr>
                <w:color w:val="000000" w:themeColor="text1"/>
                <w:szCs w:val="24"/>
                <w:lang w:eastAsia="lt-LT"/>
              </w:rPr>
            </w:pPr>
            <w:r w:rsidRPr="00890542">
              <w:rPr>
                <w:color w:val="000000" w:themeColor="text1"/>
                <w:szCs w:val="24"/>
                <w:lang w:eastAsia="lt-LT"/>
              </w:rPr>
              <w:t>8.1. Stiprinti mokinių mokėjimo mokytis kompetencijos ug</w:t>
            </w:r>
            <w:r w:rsidR="00295A38">
              <w:rPr>
                <w:color w:val="000000" w:themeColor="text1"/>
                <w:szCs w:val="24"/>
                <w:lang w:eastAsia="lt-LT"/>
              </w:rPr>
              <w:t xml:space="preserve">dymą, organizuojant STEAM veiklas. </w:t>
            </w:r>
            <w:r w:rsidRPr="00890542">
              <w:rPr>
                <w:color w:val="000000" w:themeColor="text1"/>
                <w:szCs w:val="24"/>
                <w:lang w:eastAsia="lt-LT"/>
              </w:rPr>
              <w:t xml:space="preserve"> </w:t>
            </w:r>
          </w:p>
          <w:p w14:paraId="3E97EF58" w14:textId="77777777" w:rsidR="00890542" w:rsidRPr="00D03E2F" w:rsidRDefault="00890542" w:rsidP="00890542">
            <w:pPr>
              <w:rPr>
                <w:szCs w:val="24"/>
                <w:lang w:eastAsia="lt-LT"/>
              </w:rPr>
            </w:pPr>
          </w:p>
          <w:p w14:paraId="65C5C6ED" w14:textId="77777777" w:rsidR="00890542" w:rsidRPr="00D03E2F" w:rsidRDefault="00890542" w:rsidP="00890542">
            <w:pPr>
              <w:rPr>
                <w:szCs w:val="24"/>
                <w:lang w:eastAsia="lt-LT"/>
              </w:rPr>
            </w:pPr>
          </w:p>
          <w:p w14:paraId="6F6D68A2" w14:textId="77777777" w:rsidR="00890542" w:rsidRDefault="00890542" w:rsidP="00890542">
            <w:pPr>
              <w:rPr>
                <w:szCs w:val="24"/>
                <w:lang w:eastAsia="lt-LT"/>
              </w:rPr>
            </w:pPr>
          </w:p>
          <w:p w14:paraId="201D7822" w14:textId="3B44F671" w:rsidR="00890542" w:rsidRDefault="00890542" w:rsidP="00890542">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14:paraId="5E467DEC" w14:textId="77777777" w:rsidR="00890542" w:rsidRPr="00D82EA2" w:rsidRDefault="00890542" w:rsidP="00890542">
            <w:pPr>
              <w:rPr>
                <w:szCs w:val="24"/>
                <w:lang w:eastAsia="lt-LT"/>
              </w:rPr>
            </w:pPr>
            <w:r w:rsidRPr="00D82EA2">
              <w:rPr>
                <w:szCs w:val="24"/>
                <w:lang w:eastAsia="lt-LT"/>
              </w:rPr>
              <w:t>Mokytojai tikslingai planuoja ir organizuoja optimalios trukmės, besimokančiojo patirtimi grindžiamą, tinkamomis mokymosi strategijomis, teigiamomis emocijomis ir bendradarbiavimu paremtą ugdomąją veiklą.</w:t>
            </w:r>
          </w:p>
          <w:p w14:paraId="7DE6B047" w14:textId="77777777" w:rsidR="00890542" w:rsidRDefault="00890542" w:rsidP="00890542">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7B25805" w14:textId="5159C18B" w:rsidR="00890542" w:rsidRPr="00FE3FBB" w:rsidRDefault="00890542" w:rsidP="00890542">
            <w:pPr>
              <w:rPr>
                <w:i/>
                <w:szCs w:val="24"/>
                <w:lang w:eastAsia="lt-LT"/>
              </w:rPr>
            </w:pPr>
            <w:r w:rsidRPr="00D82EA2">
              <w:rPr>
                <w:iCs/>
                <w:szCs w:val="24"/>
                <w:lang w:eastAsia="lt-LT"/>
              </w:rPr>
              <w:t xml:space="preserve">Per metus stebimos kiekvieno mokytojo 1-2 pamokos, kurios aptariamos </w:t>
            </w:r>
            <w:r>
              <w:rPr>
                <w:iCs/>
                <w:szCs w:val="24"/>
                <w:lang w:eastAsia="lt-LT"/>
              </w:rPr>
              <w:t xml:space="preserve">pagal </w:t>
            </w:r>
            <w:r w:rsidRPr="00252FD6">
              <w:rPr>
                <w:iCs/>
                <w:szCs w:val="24"/>
                <w:lang w:eastAsia="lt-LT"/>
              </w:rPr>
              <w:t xml:space="preserve">pamokų vertinimo lenteles ir juose pateikiama rekomendacijų, ką tobulinti, kad mokiniai galėtų apibendrinti išmoktą medžiagą, </w:t>
            </w:r>
            <w:r w:rsidRPr="00D82EA2">
              <w:rPr>
                <w:iCs/>
                <w:szCs w:val="24"/>
                <w:lang w:eastAsia="lt-LT"/>
              </w:rPr>
              <w:t>bent 40 proc. stebėtų pamokų</w:t>
            </w:r>
            <w:r w:rsidRPr="00D82EA2">
              <w:rPr>
                <w:i/>
                <w:szCs w:val="24"/>
                <w:lang w:eastAsia="lt-LT"/>
              </w:rPr>
              <w:t xml:space="preserve"> </w:t>
            </w:r>
            <w:r w:rsidRPr="00D82EA2">
              <w:rPr>
                <w:szCs w:val="24"/>
                <w:lang w:eastAsia="lt-LT"/>
              </w:rPr>
              <w:t>mokiniai geba apibendrinti išmoktą medžiagą, aptarti mokymosi sėkmingumą ir problemas.</w:t>
            </w:r>
          </w:p>
        </w:tc>
        <w:tc>
          <w:tcPr>
            <w:tcW w:w="2976" w:type="dxa"/>
            <w:tcBorders>
              <w:top w:val="single" w:sz="4" w:space="0" w:color="auto"/>
              <w:left w:val="single" w:sz="4" w:space="0" w:color="auto"/>
              <w:bottom w:val="single" w:sz="4" w:space="0" w:color="auto"/>
              <w:right w:val="single" w:sz="4" w:space="0" w:color="auto"/>
            </w:tcBorders>
          </w:tcPr>
          <w:p w14:paraId="0321C968" w14:textId="03504FD9" w:rsidR="00890542" w:rsidRPr="00890542" w:rsidRDefault="00890542" w:rsidP="00890542">
            <w:pPr>
              <w:rPr>
                <w:szCs w:val="24"/>
                <w:lang w:eastAsia="lt-LT"/>
              </w:rPr>
            </w:pPr>
            <w:r w:rsidRPr="00890542">
              <w:rPr>
                <w:szCs w:val="24"/>
                <w:lang w:eastAsia="lt-LT"/>
              </w:rPr>
              <w:t>Per metus stebėta kiekvieno mokytojo 1 – 2 pamokos, kurios buvo aptariamos ir pateikiama rekomendacijų ką tobulinti</w:t>
            </w:r>
            <w:r>
              <w:rPr>
                <w:szCs w:val="24"/>
                <w:lang w:eastAsia="lt-LT"/>
              </w:rPr>
              <w:t>,</w:t>
            </w:r>
            <w:r w:rsidRPr="00890542">
              <w:rPr>
                <w:szCs w:val="24"/>
                <w:lang w:eastAsia="lt-LT"/>
              </w:rPr>
              <w:t xml:space="preserve"> virš 40 proc. stebėtų pamokų mokiniai geba apibendrinti išmoktą medžiagą, aptarti mokymosi sėkmingumą ir problemas.</w:t>
            </w:r>
          </w:p>
          <w:p w14:paraId="2D769B97" w14:textId="48B91721" w:rsidR="00890542" w:rsidRPr="00890542" w:rsidRDefault="00890542" w:rsidP="00890542">
            <w:pPr>
              <w:rPr>
                <w:szCs w:val="24"/>
                <w:lang w:eastAsia="lt-LT"/>
              </w:rPr>
            </w:pPr>
          </w:p>
        </w:tc>
      </w:tr>
      <w:tr w:rsidR="001E4C8D" w:rsidRPr="00DA4C2F" w14:paraId="2E1A0380" w14:textId="77777777" w:rsidTr="000A0838">
        <w:tc>
          <w:tcPr>
            <w:tcW w:w="2014" w:type="dxa"/>
            <w:tcBorders>
              <w:top w:val="single" w:sz="4" w:space="0" w:color="auto"/>
              <w:left w:val="single" w:sz="4" w:space="0" w:color="auto"/>
              <w:bottom w:val="single" w:sz="4" w:space="0" w:color="auto"/>
              <w:right w:val="single" w:sz="4" w:space="0" w:color="auto"/>
            </w:tcBorders>
          </w:tcPr>
          <w:p w14:paraId="23567C19" w14:textId="36B1258E" w:rsidR="001E4C8D" w:rsidRDefault="001E4C8D" w:rsidP="001E4C8D">
            <w:pPr>
              <w:overflowPunct w:val="0"/>
              <w:textAlignment w:val="baseline"/>
              <w:rPr>
                <w:szCs w:val="24"/>
                <w:lang w:eastAsia="lt-LT"/>
              </w:rPr>
            </w:pPr>
            <w:r w:rsidRPr="00295A38">
              <w:rPr>
                <w:szCs w:val="24"/>
                <w:lang w:eastAsia="lt-LT"/>
              </w:rPr>
              <w:t>8.2.Užtikrinti, kad tinkamai būtų pasirengta įdiegti UTA ir nuo 2023</w:t>
            </w:r>
            <w:r w:rsidR="00191461">
              <w:rPr>
                <w:szCs w:val="24"/>
                <w:lang w:eastAsia="lt-LT"/>
              </w:rPr>
              <w:t> </w:t>
            </w:r>
            <w:r w:rsidRPr="00295A38">
              <w:rPr>
                <w:szCs w:val="24"/>
                <w:lang w:eastAsia="lt-LT"/>
              </w:rPr>
              <w:t>m. rugsėjo 1</w:t>
            </w:r>
            <w:r w:rsidR="00191461">
              <w:rPr>
                <w:szCs w:val="24"/>
                <w:lang w:eastAsia="lt-LT"/>
              </w:rPr>
              <w:t> </w:t>
            </w:r>
            <w:r w:rsidRPr="00295A38">
              <w:rPr>
                <w:szCs w:val="24"/>
                <w:lang w:eastAsia="lt-LT"/>
              </w:rPr>
              <w:t xml:space="preserve">d. kokybiškai įgyvendinti  atnaujintą turinį gimnazijoje.   </w:t>
            </w:r>
          </w:p>
        </w:tc>
        <w:tc>
          <w:tcPr>
            <w:tcW w:w="1985" w:type="dxa"/>
            <w:tcBorders>
              <w:top w:val="single" w:sz="4" w:space="0" w:color="auto"/>
              <w:left w:val="single" w:sz="4" w:space="0" w:color="auto"/>
              <w:bottom w:val="single" w:sz="4" w:space="0" w:color="auto"/>
              <w:right w:val="single" w:sz="4" w:space="0" w:color="auto"/>
            </w:tcBorders>
          </w:tcPr>
          <w:p w14:paraId="3AB6E887" w14:textId="675F2A94" w:rsidR="001E4C8D" w:rsidRDefault="001E4C8D" w:rsidP="001E4C8D">
            <w:pPr>
              <w:overflowPunct w:val="0"/>
              <w:textAlignment w:val="baseline"/>
              <w:rPr>
                <w:szCs w:val="24"/>
                <w:lang w:eastAsia="lt-LT"/>
              </w:rPr>
            </w:pPr>
            <w:r w:rsidRPr="00295A38">
              <w:rPr>
                <w:szCs w:val="24"/>
                <w:lang w:eastAsia="lt-LT"/>
              </w:rPr>
              <w:t>100 proc. mokytojų pasirengę sėkmingai dirbti su atnaujintu ugdymo turiniu, reguliariai su mokytojais reflektuojama, kokia atnaujintų BP diegimo situaciją gimnazijoje,   gerėja pamokų kokybė.</w:t>
            </w:r>
          </w:p>
        </w:tc>
        <w:tc>
          <w:tcPr>
            <w:tcW w:w="2551" w:type="dxa"/>
            <w:tcBorders>
              <w:top w:val="single" w:sz="4" w:space="0" w:color="auto"/>
              <w:left w:val="single" w:sz="4" w:space="0" w:color="auto"/>
              <w:bottom w:val="single" w:sz="4" w:space="0" w:color="auto"/>
              <w:right w:val="single" w:sz="4" w:space="0" w:color="auto"/>
            </w:tcBorders>
          </w:tcPr>
          <w:p w14:paraId="181D75B5" w14:textId="32EA3D84" w:rsidR="001E4C8D" w:rsidRPr="00295A38" w:rsidRDefault="00C35DED" w:rsidP="001E4C8D">
            <w:pPr>
              <w:rPr>
                <w:szCs w:val="24"/>
                <w:lang w:eastAsia="lt-LT"/>
              </w:rPr>
            </w:pPr>
            <w:r>
              <w:rPr>
                <w:szCs w:val="24"/>
                <w:lang w:eastAsia="lt-LT"/>
              </w:rPr>
              <w:t>Iki 2023 m. gruodžio 31</w:t>
            </w:r>
            <w:r w:rsidR="001E4C8D" w:rsidRPr="00295A38">
              <w:rPr>
                <w:szCs w:val="24"/>
                <w:lang w:eastAsia="lt-LT"/>
              </w:rPr>
              <w:t>d. visi mokytojai dalyvavo atnaujinto ugdymo turinio pasirengime.</w:t>
            </w:r>
          </w:p>
          <w:p w14:paraId="3D39671D" w14:textId="77777777" w:rsidR="001E4C8D" w:rsidRPr="00295A38" w:rsidRDefault="001E4C8D" w:rsidP="001E4C8D">
            <w:pPr>
              <w:rPr>
                <w:szCs w:val="24"/>
                <w:lang w:eastAsia="lt-LT"/>
              </w:rPr>
            </w:pPr>
          </w:p>
          <w:p w14:paraId="5E358C84" w14:textId="77777777" w:rsidR="001E4C8D" w:rsidRPr="00295A38" w:rsidRDefault="001E4C8D" w:rsidP="001E4C8D">
            <w:pPr>
              <w:rPr>
                <w:szCs w:val="24"/>
                <w:lang w:eastAsia="lt-LT"/>
              </w:rPr>
            </w:pPr>
            <w:r w:rsidRPr="00295A38">
              <w:rPr>
                <w:szCs w:val="24"/>
                <w:lang w:eastAsia="lt-LT"/>
              </w:rPr>
              <w:t>Metodinėse grupėse aptarti  kompetencijų aprašai.</w:t>
            </w:r>
          </w:p>
          <w:p w14:paraId="475C7AA5" w14:textId="77777777" w:rsidR="001E4C8D" w:rsidRPr="00295A38" w:rsidRDefault="001E4C8D" w:rsidP="001E4C8D">
            <w:pPr>
              <w:rPr>
                <w:szCs w:val="24"/>
                <w:lang w:eastAsia="lt-LT"/>
              </w:rPr>
            </w:pPr>
          </w:p>
          <w:p w14:paraId="41D9EBDA" w14:textId="48B5C3E3" w:rsidR="001E4C8D" w:rsidRPr="00295A38" w:rsidRDefault="001E4C8D" w:rsidP="001E4C8D">
            <w:pPr>
              <w:rPr>
                <w:szCs w:val="24"/>
                <w:lang w:eastAsia="lt-LT"/>
              </w:rPr>
            </w:pPr>
            <w:r w:rsidRPr="00295A38">
              <w:rPr>
                <w:szCs w:val="24"/>
                <w:lang w:eastAsia="lt-LT"/>
              </w:rPr>
              <w:t>Iki 2023</w:t>
            </w:r>
            <w:r w:rsidR="00191461">
              <w:rPr>
                <w:szCs w:val="24"/>
                <w:lang w:eastAsia="lt-LT"/>
              </w:rPr>
              <w:t xml:space="preserve"> m. gruodžio </w:t>
            </w:r>
            <w:bookmarkStart w:id="0" w:name="_GoBack"/>
            <w:bookmarkEnd w:id="0"/>
            <w:r w:rsidRPr="00295A38">
              <w:rPr>
                <w:szCs w:val="24"/>
                <w:lang w:eastAsia="lt-LT"/>
              </w:rPr>
              <w:t>31</w:t>
            </w:r>
            <w:r w:rsidR="00191461">
              <w:rPr>
                <w:szCs w:val="24"/>
                <w:lang w:eastAsia="lt-LT"/>
              </w:rPr>
              <w:t> </w:t>
            </w:r>
            <w:r w:rsidRPr="00295A38">
              <w:rPr>
                <w:szCs w:val="24"/>
                <w:lang w:eastAsia="lt-LT"/>
              </w:rPr>
              <w:t>d. atliktas UTA į</w:t>
            </w:r>
            <w:r>
              <w:rPr>
                <w:szCs w:val="24"/>
                <w:lang w:eastAsia="lt-LT"/>
              </w:rPr>
              <w:t xml:space="preserve">gyvendinimo </w:t>
            </w:r>
            <w:r w:rsidRPr="00295A38">
              <w:rPr>
                <w:szCs w:val="24"/>
                <w:lang w:eastAsia="lt-LT"/>
              </w:rPr>
              <w:t>įsivertinimas.</w:t>
            </w:r>
          </w:p>
          <w:p w14:paraId="6039D0DA" w14:textId="77777777" w:rsidR="001E4C8D" w:rsidRPr="00295A38" w:rsidRDefault="001E4C8D" w:rsidP="001E4C8D">
            <w:pPr>
              <w:rPr>
                <w:szCs w:val="24"/>
                <w:lang w:eastAsia="lt-LT"/>
              </w:rPr>
            </w:pPr>
          </w:p>
          <w:p w14:paraId="250E200D" w14:textId="00E95AFC" w:rsidR="001E4C8D" w:rsidRDefault="001E4C8D" w:rsidP="001E4C8D">
            <w:pPr>
              <w:rPr>
                <w:szCs w:val="24"/>
                <w:lang w:eastAsia="lt-LT"/>
              </w:rPr>
            </w:pPr>
            <w:r w:rsidRPr="00295A38">
              <w:rPr>
                <w:szCs w:val="24"/>
                <w:lang w:eastAsia="lt-LT"/>
              </w:rPr>
              <w:t>Nuo 2023</w:t>
            </w:r>
            <w:r w:rsidR="00191461">
              <w:rPr>
                <w:szCs w:val="24"/>
                <w:lang w:eastAsia="lt-LT"/>
              </w:rPr>
              <w:t xml:space="preserve"> </w:t>
            </w:r>
            <w:r w:rsidRPr="00295A38">
              <w:rPr>
                <w:szCs w:val="24"/>
                <w:lang w:eastAsia="lt-LT"/>
              </w:rPr>
              <w:t>m. rugsėjo 1</w:t>
            </w:r>
            <w:r w:rsidR="00191461">
              <w:rPr>
                <w:szCs w:val="24"/>
                <w:lang w:eastAsia="lt-LT"/>
              </w:rPr>
              <w:t> </w:t>
            </w:r>
            <w:r w:rsidRPr="00295A38">
              <w:rPr>
                <w:szCs w:val="24"/>
                <w:lang w:eastAsia="lt-LT"/>
              </w:rPr>
              <w:t xml:space="preserve">d. 1,3,5,7,9,11 klasės </w:t>
            </w:r>
            <w:r w:rsidRPr="00295A38">
              <w:rPr>
                <w:szCs w:val="24"/>
                <w:lang w:eastAsia="lt-LT"/>
              </w:rPr>
              <w:lastRenderedPageBreak/>
              <w:t>pradėta dirbti pagal UTA.</w:t>
            </w:r>
          </w:p>
          <w:p w14:paraId="29F058EF" w14:textId="77777777" w:rsidR="001E4C8D" w:rsidRDefault="001E4C8D" w:rsidP="001E4C8D">
            <w:pPr>
              <w:rPr>
                <w:szCs w:val="24"/>
                <w:lang w:eastAsia="lt-LT"/>
              </w:rPr>
            </w:pPr>
          </w:p>
          <w:p w14:paraId="049083DF" w14:textId="77777777" w:rsidR="001E4C8D" w:rsidRDefault="001E4C8D" w:rsidP="001E4C8D">
            <w:pPr>
              <w:rPr>
                <w:szCs w:val="24"/>
                <w:lang w:eastAsia="lt-LT"/>
              </w:rPr>
            </w:pPr>
            <w:r w:rsidRPr="00295A38">
              <w:rPr>
                <w:szCs w:val="24"/>
                <w:lang w:eastAsia="lt-LT"/>
              </w:rPr>
              <w:t xml:space="preserve">Dabartinė 11 klasė sėkmingai tęsia gimtosios kalbos mokymąsi pagal atnaujinta programą.    </w:t>
            </w:r>
          </w:p>
          <w:p w14:paraId="2E173F54" w14:textId="41D4B480" w:rsidR="001E4C8D" w:rsidRPr="00582F46" w:rsidRDefault="001E4C8D" w:rsidP="001E4C8D">
            <w:pPr>
              <w:rPr>
                <w:color w:val="000000" w:themeColor="text1"/>
                <w:szCs w:val="24"/>
                <w:lang w:eastAsia="lt-LT"/>
              </w:rPr>
            </w:pPr>
          </w:p>
        </w:tc>
        <w:tc>
          <w:tcPr>
            <w:tcW w:w="2976" w:type="dxa"/>
            <w:tcBorders>
              <w:top w:val="single" w:sz="4" w:space="0" w:color="auto"/>
              <w:left w:val="single" w:sz="4" w:space="0" w:color="auto"/>
              <w:bottom w:val="single" w:sz="4" w:space="0" w:color="auto"/>
              <w:right w:val="single" w:sz="4" w:space="0" w:color="auto"/>
            </w:tcBorders>
          </w:tcPr>
          <w:p w14:paraId="44545617" w14:textId="7EDA69CD" w:rsidR="001E4C8D" w:rsidRDefault="001E4C8D" w:rsidP="001E4C8D">
            <w:pPr>
              <w:rPr>
                <w:szCs w:val="24"/>
                <w:lang w:eastAsia="lt-LT"/>
              </w:rPr>
            </w:pPr>
            <w:r>
              <w:rPr>
                <w:szCs w:val="24"/>
                <w:lang w:eastAsia="lt-LT"/>
              </w:rPr>
              <w:lastRenderedPageBreak/>
              <w:t>Iki 2023</w:t>
            </w:r>
            <w:r w:rsidR="00191461">
              <w:rPr>
                <w:szCs w:val="24"/>
                <w:lang w:eastAsia="lt-LT"/>
              </w:rPr>
              <w:t xml:space="preserve"> </w:t>
            </w:r>
            <w:r>
              <w:rPr>
                <w:szCs w:val="24"/>
                <w:lang w:eastAsia="lt-LT"/>
              </w:rPr>
              <w:t>m. gruodžio 31</w:t>
            </w:r>
            <w:r w:rsidR="00191461">
              <w:rPr>
                <w:szCs w:val="24"/>
                <w:lang w:eastAsia="lt-LT"/>
              </w:rPr>
              <w:t xml:space="preserve"> </w:t>
            </w:r>
            <w:r>
              <w:rPr>
                <w:szCs w:val="24"/>
                <w:lang w:eastAsia="lt-LT"/>
              </w:rPr>
              <w:t xml:space="preserve">d. visi mokytojai atnaujinto ugdymo turinio pasirengime. </w:t>
            </w:r>
          </w:p>
          <w:p w14:paraId="665B065F" w14:textId="5A5C1908" w:rsidR="001E4C8D" w:rsidRDefault="001E4C8D" w:rsidP="001E4C8D">
            <w:pPr>
              <w:rPr>
                <w:szCs w:val="24"/>
                <w:lang w:eastAsia="lt-LT"/>
              </w:rPr>
            </w:pPr>
          </w:p>
          <w:p w14:paraId="1A392352" w14:textId="77777777" w:rsidR="001E4C8D" w:rsidRDefault="001E4C8D" w:rsidP="001E4C8D">
            <w:pPr>
              <w:rPr>
                <w:szCs w:val="24"/>
                <w:lang w:eastAsia="lt-LT"/>
              </w:rPr>
            </w:pPr>
          </w:p>
          <w:p w14:paraId="7458D5AB" w14:textId="77777777" w:rsidR="001E4C8D" w:rsidRDefault="001E4C8D" w:rsidP="001E4C8D">
            <w:pPr>
              <w:rPr>
                <w:szCs w:val="24"/>
                <w:lang w:eastAsia="lt-LT"/>
              </w:rPr>
            </w:pPr>
            <w:r w:rsidRPr="001E4C8D">
              <w:rPr>
                <w:szCs w:val="24"/>
                <w:lang w:eastAsia="lt-LT"/>
              </w:rPr>
              <w:t>Metodinėse grupėse aptarti  kompetencijų aprašai.</w:t>
            </w:r>
            <w:r>
              <w:rPr>
                <w:szCs w:val="24"/>
                <w:lang w:eastAsia="lt-LT"/>
              </w:rPr>
              <w:t xml:space="preserve"> Organizuota gimnazijos bendruomenės konferencija „Kompetencijomis grįsta pamoka“. </w:t>
            </w:r>
          </w:p>
          <w:p w14:paraId="0A571EC8" w14:textId="77777777" w:rsidR="001E4C8D" w:rsidRDefault="001E4C8D" w:rsidP="001E4C8D">
            <w:pPr>
              <w:rPr>
                <w:szCs w:val="24"/>
                <w:lang w:eastAsia="lt-LT"/>
              </w:rPr>
            </w:pPr>
          </w:p>
          <w:p w14:paraId="4D16E4FD" w14:textId="77777777" w:rsidR="001E4C8D" w:rsidRDefault="001E4C8D" w:rsidP="001E4C8D">
            <w:pPr>
              <w:rPr>
                <w:szCs w:val="24"/>
                <w:lang w:eastAsia="lt-LT"/>
              </w:rPr>
            </w:pPr>
          </w:p>
          <w:p w14:paraId="23453F66" w14:textId="6DBE7FA0" w:rsidR="001E4C8D" w:rsidRDefault="001E4C8D" w:rsidP="001E4C8D">
            <w:pPr>
              <w:rPr>
                <w:szCs w:val="24"/>
                <w:lang w:eastAsia="lt-LT"/>
              </w:rPr>
            </w:pPr>
            <w:r w:rsidRPr="001E4C8D">
              <w:rPr>
                <w:szCs w:val="24"/>
                <w:lang w:eastAsia="lt-LT"/>
              </w:rPr>
              <w:t>Iki 2023</w:t>
            </w:r>
            <w:r w:rsidR="00191461">
              <w:rPr>
                <w:szCs w:val="24"/>
                <w:lang w:eastAsia="lt-LT"/>
              </w:rPr>
              <w:t xml:space="preserve"> </w:t>
            </w:r>
            <w:r w:rsidRPr="001E4C8D">
              <w:rPr>
                <w:szCs w:val="24"/>
                <w:lang w:eastAsia="lt-LT"/>
              </w:rPr>
              <w:t>m. gruodžio 31</w:t>
            </w:r>
            <w:r w:rsidR="00191461">
              <w:rPr>
                <w:szCs w:val="24"/>
                <w:lang w:eastAsia="lt-LT"/>
              </w:rPr>
              <w:t xml:space="preserve"> </w:t>
            </w:r>
            <w:r w:rsidRPr="001E4C8D">
              <w:rPr>
                <w:szCs w:val="24"/>
                <w:lang w:eastAsia="lt-LT"/>
              </w:rPr>
              <w:t>d. atliktas UTA įgyvendinimo įsivertinimas.</w:t>
            </w:r>
          </w:p>
          <w:p w14:paraId="4BD297CB" w14:textId="77777777" w:rsidR="001E4C8D" w:rsidRDefault="001E4C8D" w:rsidP="001E4C8D">
            <w:pPr>
              <w:rPr>
                <w:szCs w:val="24"/>
                <w:lang w:eastAsia="lt-LT"/>
              </w:rPr>
            </w:pPr>
          </w:p>
          <w:p w14:paraId="0C860FAC" w14:textId="1BD155EB" w:rsidR="001E4C8D" w:rsidRDefault="001E4C8D" w:rsidP="001E4C8D">
            <w:pPr>
              <w:rPr>
                <w:szCs w:val="24"/>
                <w:lang w:eastAsia="lt-LT"/>
              </w:rPr>
            </w:pPr>
            <w:r w:rsidRPr="001E4C8D">
              <w:rPr>
                <w:szCs w:val="24"/>
                <w:lang w:eastAsia="lt-LT"/>
              </w:rPr>
              <w:lastRenderedPageBreak/>
              <w:t>Nuo 2023</w:t>
            </w:r>
            <w:r w:rsidR="00191461">
              <w:rPr>
                <w:szCs w:val="24"/>
                <w:lang w:eastAsia="lt-LT"/>
              </w:rPr>
              <w:t xml:space="preserve"> </w:t>
            </w:r>
            <w:r w:rsidRPr="001E4C8D">
              <w:rPr>
                <w:szCs w:val="24"/>
                <w:lang w:eastAsia="lt-LT"/>
              </w:rPr>
              <w:t>m. rugsėjo 1</w:t>
            </w:r>
            <w:r w:rsidR="00191461">
              <w:rPr>
                <w:szCs w:val="24"/>
                <w:lang w:eastAsia="lt-LT"/>
              </w:rPr>
              <w:t xml:space="preserve"> </w:t>
            </w:r>
            <w:r w:rsidRPr="001E4C8D">
              <w:rPr>
                <w:szCs w:val="24"/>
                <w:lang w:eastAsia="lt-LT"/>
              </w:rPr>
              <w:t>d. 1,3,5,7,</w:t>
            </w:r>
            <w:r w:rsidR="00C35DED">
              <w:rPr>
                <w:szCs w:val="24"/>
                <w:lang w:eastAsia="lt-LT"/>
              </w:rPr>
              <w:t xml:space="preserve"> 8 užsienio kalba (anglų), 9,11 klasės pradėjo </w:t>
            </w:r>
            <w:r w:rsidRPr="001E4C8D">
              <w:rPr>
                <w:szCs w:val="24"/>
                <w:lang w:eastAsia="lt-LT"/>
              </w:rPr>
              <w:t>dirbti pagal UTA.</w:t>
            </w:r>
          </w:p>
          <w:p w14:paraId="6C54A4C8" w14:textId="77777777" w:rsidR="001E4C8D" w:rsidRDefault="001E4C8D" w:rsidP="001E4C8D">
            <w:pPr>
              <w:rPr>
                <w:szCs w:val="24"/>
                <w:lang w:eastAsia="lt-LT"/>
              </w:rPr>
            </w:pPr>
          </w:p>
          <w:p w14:paraId="215DFF5B" w14:textId="2DCD82F5" w:rsidR="001E4C8D" w:rsidRPr="004256A2" w:rsidRDefault="001E4C8D" w:rsidP="001E4C8D">
            <w:pPr>
              <w:rPr>
                <w:szCs w:val="24"/>
                <w:lang w:eastAsia="lt-LT"/>
              </w:rPr>
            </w:pPr>
            <w:r w:rsidRPr="001E4C8D">
              <w:rPr>
                <w:szCs w:val="24"/>
                <w:lang w:eastAsia="lt-LT"/>
              </w:rPr>
              <w:t xml:space="preserve">Dabartinė 11 klasė sėkmingai tęsia gimtosios kalbos mokymąsi pagal atnaujinta programą.    </w:t>
            </w:r>
          </w:p>
        </w:tc>
      </w:tr>
      <w:tr w:rsidR="001E4C8D" w:rsidRPr="00DA4C2F" w14:paraId="3D5E7BE4" w14:textId="77777777" w:rsidTr="000A0838">
        <w:tc>
          <w:tcPr>
            <w:tcW w:w="2014" w:type="dxa"/>
            <w:tcBorders>
              <w:top w:val="single" w:sz="4" w:space="0" w:color="auto"/>
              <w:left w:val="single" w:sz="4" w:space="0" w:color="auto"/>
              <w:bottom w:val="single" w:sz="4" w:space="0" w:color="auto"/>
              <w:right w:val="single" w:sz="4" w:space="0" w:color="auto"/>
            </w:tcBorders>
          </w:tcPr>
          <w:p w14:paraId="761F0A9E" w14:textId="1ACD8560" w:rsidR="001E4C8D" w:rsidRDefault="001E4C8D" w:rsidP="001E4C8D">
            <w:pPr>
              <w:overflowPunct w:val="0"/>
              <w:textAlignment w:val="baseline"/>
              <w:rPr>
                <w:szCs w:val="24"/>
                <w:lang w:eastAsia="lt-LT"/>
              </w:rPr>
            </w:pPr>
            <w:r>
              <w:rPr>
                <w:szCs w:val="24"/>
                <w:lang w:eastAsia="lt-LT"/>
              </w:rPr>
              <w:lastRenderedPageBreak/>
              <w:t>8.3. Užtikrinti kokybišką įvairių poreikių vaikų ugdymo(</w:t>
            </w:r>
            <w:proofErr w:type="spellStart"/>
            <w:r>
              <w:rPr>
                <w:szCs w:val="24"/>
                <w:lang w:eastAsia="lt-LT"/>
              </w:rPr>
              <w:t>si</w:t>
            </w:r>
            <w:proofErr w:type="spellEnd"/>
            <w:r>
              <w:rPr>
                <w:szCs w:val="24"/>
                <w:lang w:eastAsia="lt-LT"/>
              </w:rPr>
              <w:t>) įvairovę.</w:t>
            </w:r>
          </w:p>
        </w:tc>
        <w:tc>
          <w:tcPr>
            <w:tcW w:w="1985" w:type="dxa"/>
            <w:tcBorders>
              <w:top w:val="single" w:sz="4" w:space="0" w:color="auto"/>
              <w:left w:val="single" w:sz="4" w:space="0" w:color="auto"/>
              <w:bottom w:val="single" w:sz="4" w:space="0" w:color="auto"/>
              <w:right w:val="single" w:sz="4" w:space="0" w:color="auto"/>
            </w:tcBorders>
          </w:tcPr>
          <w:p w14:paraId="1FE75765" w14:textId="59828120" w:rsidR="001E4C8D" w:rsidRDefault="001E4C8D" w:rsidP="001E4C8D">
            <w:pPr>
              <w:overflowPunct w:val="0"/>
              <w:textAlignment w:val="baseline"/>
              <w:rPr>
                <w:szCs w:val="24"/>
                <w:lang w:eastAsia="lt-LT"/>
              </w:rPr>
            </w:pPr>
            <w:r>
              <w:rPr>
                <w:szCs w:val="24"/>
                <w:lang w:eastAsia="lt-LT"/>
              </w:rPr>
              <w:t xml:space="preserve">Sudaryti sąlygas </w:t>
            </w:r>
            <w:proofErr w:type="spellStart"/>
            <w:r>
              <w:rPr>
                <w:szCs w:val="24"/>
                <w:lang w:eastAsia="lt-LT"/>
              </w:rPr>
              <w:t>įtraukiajam</w:t>
            </w:r>
            <w:proofErr w:type="spellEnd"/>
            <w:r>
              <w:rPr>
                <w:szCs w:val="24"/>
                <w:lang w:eastAsia="lt-LT"/>
              </w:rPr>
              <w:t xml:space="preserve"> ugdymui įgyvendinti.</w:t>
            </w:r>
          </w:p>
        </w:tc>
        <w:tc>
          <w:tcPr>
            <w:tcW w:w="2551" w:type="dxa"/>
            <w:tcBorders>
              <w:top w:val="single" w:sz="4" w:space="0" w:color="auto"/>
              <w:left w:val="single" w:sz="4" w:space="0" w:color="auto"/>
              <w:bottom w:val="single" w:sz="4" w:space="0" w:color="auto"/>
              <w:right w:val="single" w:sz="4" w:space="0" w:color="auto"/>
            </w:tcBorders>
          </w:tcPr>
          <w:p w14:paraId="45171896" w14:textId="7EA08CE0" w:rsidR="001E4C8D" w:rsidRPr="00C76614" w:rsidRDefault="001E4C8D" w:rsidP="001E4C8D">
            <w:pPr>
              <w:ind w:right="-107"/>
              <w:rPr>
                <w:szCs w:val="22"/>
              </w:rPr>
            </w:pPr>
            <w:r>
              <w:rPr>
                <w:szCs w:val="24"/>
                <w:lang w:eastAsia="lt-LT"/>
              </w:rPr>
              <w:t xml:space="preserve">Gerinant pasirengimą </w:t>
            </w:r>
            <w:proofErr w:type="spellStart"/>
            <w:r>
              <w:rPr>
                <w:szCs w:val="24"/>
                <w:lang w:eastAsia="lt-LT"/>
              </w:rPr>
              <w:t>įtraukiajam</w:t>
            </w:r>
            <w:proofErr w:type="spellEnd"/>
            <w:r>
              <w:rPr>
                <w:szCs w:val="24"/>
                <w:lang w:eastAsia="lt-LT"/>
              </w:rPr>
              <w:t xml:space="preserve"> ugdymui</w:t>
            </w:r>
            <w:r w:rsidRPr="00252FD6">
              <w:rPr>
                <w:szCs w:val="24"/>
                <w:lang w:eastAsia="lt-LT"/>
              </w:rPr>
              <w:t xml:space="preserve">, organizuoti bent 2 bendruomenės švietimo renginiai </w:t>
            </w:r>
            <w:proofErr w:type="spellStart"/>
            <w:r w:rsidRPr="00252FD6">
              <w:rPr>
                <w:szCs w:val="24"/>
                <w:lang w:eastAsia="lt-LT"/>
              </w:rPr>
              <w:t>įtraukiajam</w:t>
            </w:r>
            <w:proofErr w:type="spellEnd"/>
            <w:r w:rsidRPr="00252FD6">
              <w:rPr>
                <w:szCs w:val="24"/>
                <w:lang w:eastAsia="lt-LT"/>
              </w:rPr>
              <w:t xml:space="preserve"> ugdymui įgyvendinti.</w:t>
            </w:r>
          </w:p>
        </w:tc>
        <w:tc>
          <w:tcPr>
            <w:tcW w:w="2976" w:type="dxa"/>
            <w:tcBorders>
              <w:top w:val="single" w:sz="4" w:space="0" w:color="auto"/>
              <w:left w:val="single" w:sz="4" w:space="0" w:color="auto"/>
              <w:bottom w:val="single" w:sz="4" w:space="0" w:color="auto"/>
              <w:right w:val="single" w:sz="4" w:space="0" w:color="auto"/>
            </w:tcBorders>
          </w:tcPr>
          <w:p w14:paraId="00F93D1D" w14:textId="77777777" w:rsidR="001E4C8D" w:rsidRPr="00F01113" w:rsidRDefault="001E4C8D" w:rsidP="001E4C8D">
            <w:pPr>
              <w:pStyle w:val="Default"/>
              <w:rPr>
                <w:rFonts w:ascii="Times New Roman" w:hAnsi="Times New Roman" w:cs="Times New Roman"/>
                <w:lang w:eastAsia="lt-LT"/>
              </w:rPr>
            </w:pPr>
            <w:proofErr w:type="spellStart"/>
            <w:r w:rsidRPr="00F01113">
              <w:rPr>
                <w:rFonts w:ascii="Times New Roman" w:hAnsi="Times New Roman" w:cs="Times New Roman"/>
                <w:lang w:eastAsia="lt-LT"/>
              </w:rPr>
              <w:t>Įtraukiajam</w:t>
            </w:r>
            <w:proofErr w:type="spellEnd"/>
            <w:r w:rsidRPr="00F01113">
              <w:rPr>
                <w:rFonts w:ascii="Times New Roman" w:hAnsi="Times New Roman" w:cs="Times New Roman"/>
                <w:lang w:eastAsia="lt-LT"/>
              </w:rPr>
              <w:t xml:space="preserve"> ugdymui įgyvendinti gimnazijos mokytojai dalyvavo švietimo renginiuose:</w:t>
            </w:r>
          </w:p>
          <w:p w14:paraId="74AA40FF" w14:textId="77777777" w:rsidR="001E4C8D" w:rsidRPr="00F01113" w:rsidRDefault="001E4C8D" w:rsidP="001E4C8D">
            <w:pPr>
              <w:pStyle w:val="Default"/>
              <w:rPr>
                <w:rFonts w:ascii="Times New Roman" w:hAnsi="Times New Roman" w:cs="Times New Roman"/>
                <w:lang w:eastAsia="lt-LT"/>
              </w:rPr>
            </w:pPr>
          </w:p>
          <w:p w14:paraId="428C7112" w14:textId="51F75E23" w:rsidR="001E4C8D" w:rsidRPr="00F01113" w:rsidRDefault="001E4C8D" w:rsidP="001E4C8D">
            <w:pPr>
              <w:pStyle w:val="Default"/>
              <w:rPr>
                <w:rFonts w:ascii="Times New Roman" w:hAnsi="Times New Roman" w:cs="Times New Roman"/>
                <w:lang w:eastAsia="lt-LT"/>
              </w:rPr>
            </w:pPr>
            <w:r>
              <w:rPr>
                <w:rFonts w:ascii="Times New Roman" w:hAnsi="Times New Roman" w:cs="Times New Roman"/>
                <w:lang w:eastAsia="lt-LT"/>
              </w:rPr>
              <w:t xml:space="preserve">1. </w:t>
            </w:r>
            <w:proofErr w:type="spellStart"/>
            <w:r w:rsidRPr="00F01113">
              <w:rPr>
                <w:rFonts w:ascii="Times New Roman" w:hAnsi="Times New Roman" w:cs="Times New Roman"/>
                <w:lang w:eastAsia="lt-LT"/>
              </w:rPr>
              <w:t>Įtraukusis</w:t>
            </w:r>
            <w:proofErr w:type="spellEnd"/>
            <w:r w:rsidRPr="00F01113">
              <w:rPr>
                <w:rFonts w:ascii="Times New Roman" w:hAnsi="Times New Roman" w:cs="Times New Roman"/>
                <w:lang w:eastAsia="lt-LT"/>
              </w:rPr>
              <w:t xml:space="preserve"> ugdymas: kaip klasėje ugdyti kitakalbį mokinį. </w:t>
            </w:r>
          </w:p>
          <w:p w14:paraId="20DA9D47" w14:textId="1600D0CE"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2. </w:t>
            </w:r>
            <w:proofErr w:type="spellStart"/>
            <w:r w:rsidRPr="00F01113">
              <w:rPr>
                <w:rFonts w:ascii="Times New Roman" w:hAnsi="Times New Roman" w:cs="Times New Roman"/>
                <w:lang w:eastAsia="lt-LT"/>
              </w:rPr>
              <w:t>Įtraukties</w:t>
            </w:r>
            <w:proofErr w:type="spellEnd"/>
            <w:r w:rsidRPr="00F01113">
              <w:rPr>
                <w:rFonts w:ascii="Times New Roman" w:hAnsi="Times New Roman" w:cs="Times New Roman"/>
                <w:lang w:eastAsia="lt-LT"/>
              </w:rPr>
              <w:t xml:space="preserve"> dėlionė: sėkmės kelias kiekvienam vaikui.</w:t>
            </w:r>
          </w:p>
          <w:p w14:paraId="7DD0692F" w14:textId="23E51AF3"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3. </w:t>
            </w:r>
            <w:proofErr w:type="spellStart"/>
            <w:r w:rsidRPr="00F01113">
              <w:rPr>
                <w:rFonts w:ascii="Times New Roman" w:hAnsi="Times New Roman" w:cs="Times New Roman"/>
                <w:lang w:eastAsia="lt-LT"/>
              </w:rPr>
              <w:t>Įtraukusis</w:t>
            </w:r>
            <w:proofErr w:type="spellEnd"/>
            <w:r w:rsidRPr="00F01113">
              <w:rPr>
                <w:rFonts w:ascii="Times New Roman" w:hAnsi="Times New Roman" w:cs="Times New Roman"/>
                <w:lang w:eastAsia="lt-LT"/>
              </w:rPr>
              <w:t xml:space="preserve"> ugdyma</w:t>
            </w:r>
            <w:r>
              <w:rPr>
                <w:rFonts w:ascii="Times New Roman" w:hAnsi="Times New Roman" w:cs="Times New Roman"/>
                <w:lang w:eastAsia="lt-LT"/>
              </w:rPr>
              <w:t>s mokyklose: kaip pasirengti?</w:t>
            </w:r>
          </w:p>
          <w:p w14:paraId="3F601959" w14:textId="2CCAE0BE"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4. Kaip ugdyti vaikus, turinčius kalbos ir kalbėjimo sutrikimų? </w:t>
            </w:r>
          </w:p>
          <w:p w14:paraId="64B94D1D" w14:textId="3036D39D"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5. Kaip ugdyti fizine negalią patiriančius mokinius?</w:t>
            </w:r>
          </w:p>
          <w:p w14:paraId="33D02CF3" w14:textId="64ABFF95"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6. Elgesio, emocijų ir dėmesio sunkumų turintys vaikai klasėje. Kaip optimizuoti ugdymo procesą?</w:t>
            </w:r>
          </w:p>
          <w:p w14:paraId="545930D5" w14:textId="25CF6429"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7. Ugdomieji žaidimai įtraukiojo ugdymo  kontekste. </w:t>
            </w:r>
          </w:p>
          <w:p w14:paraId="7CB32AF3" w14:textId="039794B4"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8. Kaip ugdyti mokinius turinčius specifinių mokymosi sutrikimų?</w:t>
            </w:r>
          </w:p>
          <w:p w14:paraId="0083A8BD" w14:textId="64CCF5D2"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9. SUP turinčių mokinių pažangos ir pasiekimų vertinimas.</w:t>
            </w:r>
          </w:p>
          <w:p w14:paraId="55ED02E5" w14:textId="00FCFD28"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10. </w:t>
            </w:r>
            <w:proofErr w:type="spellStart"/>
            <w:r w:rsidRPr="00F01113">
              <w:rPr>
                <w:rFonts w:ascii="Times New Roman" w:hAnsi="Times New Roman" w:cs="Times New Roman"/>
                <w:lang w:eastAsia="lt-LT"/>
              </w:rPr>
              <w:t>Įtraukusis</w:t>
            </w:r>
            <w:proofErr w:type="spellEnd"/>
            <w:r w:rsidRPr="00F01113">
              <w:rPr>
                <w:rFonts w:ascii="Times New Roman" w:hAnsi="Times New Roman" w:cs="Times New Roman"/>
                <w:lang w:eastAsia="lt-LT"/>
              </w:rPr>
              <w:t xml:space="preserve"> ugdymas ir sensorinė integracija.</w:t>
            </w:r>
          </w:p>
          <w:p w14:paraId="0094F9CA" w14:textId="3DB33FD6" w:rsidR="001E4C8D"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11. Specialiųjų ugdymosi poreikių vaikų aplinkos ir mokymo metodų pritaikymas praktikoje ir kt.</w:t>
            </w:r>
          </w:p>
          <w:p w14:paraId="09E43C99" w14:textId="77777777"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Sudarytos sąlygos mokytojams ir pagalbos mokiniui specialistams pasirengti </w:t>
            </w:r>
            <w:proofErr w:type="spellStart"/>
            <w:r w:rsidRPr="00F01113">
              <w:rPr>
                <w:rFonts w:ascii="Times New Roman" w:hAnsi="Times New Roman" w:cs="Times New Roman"/>
                <w:lang w:eastAsia="lt-LT"/>
              </w:rPr>
              <w:t>įtraukiajam</w:t>
            </w:r>
            <w:proofErr w:type="spellEnd"/>
            <w:r w:rsidRPr="00F01113">
              <w:rPr>
                <w:rFonts w:ascii="Times New Roman" w:hAnsi="Times New Roman" w:cs="Times New Roman"/>
                <w:lang w:eastAsia="lt-LT"/>
              </w:rPr>
              <w:t xml:space="preserve"> ugdymui.</w:t>
            </w:r>
          </w:p>
          <w:p w14:paraId="13F56A37" w14:textId="70200A95"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  </w:t>
            </w:r>
            <w:r w:rsidR="00191461">
              <w:rPr>
                <w:rFonts w:ascii="Times New Roman" w:hAnsi="Times New Roman" w:cs="Times New Roman"/>
                <w:lang w:eastAsia="lt-LT"/>
              </w:rPr>
              <w:t xml:space="preserve">   </w:t>
            </w:r>
            <w:r w:rsidRPr="00F01113">
              <w:rPr>
                <w:rFonts w:ascii="Times New Roman" w:hAnsi="Times New Roman" w:cs="Times New Roman"/>
                <w:lang w:eastAsia="lt-LT"/>
              </w:rPr>
              <w:t>2023 m. pusmečiui buvo apmokėta narystė platformoje „</w:t>
            </w:r>
            <w:proofErr w:type="spellStart"/>
            <w:r w:rsidRPr="00F01113">
              <w:rPr>
                <w:rFonts w:ascii="Times New Roman" w:hAnsi="Times New Roman" w:cs="Times New Roman"/>
                <w:lang w:eastAsia="lt-LT"/>
              </w:rPr>
              <w:t>Pedagogas.lt</w:t>
            </w:r>
            <w:proofErr w:type="spellEnd"/>
            <w:r w:rsidRPr="00F01113">
              <w:rPr>
                <w:rFonts w:ascii="Times New Roman" w:hAnsi="Times New Roman" w:cs="Times New Roman"/>
                <w:lang w:eastAsia="lt-LT"/>
              </w:rPr>
              <w:t xml:space="preserve">“, </w:t>
            </w:r>
            <w:r w:rsidRPr="00F01113">
              <w:rPr>
                <w:rFonts w:ascii="Times New Roman" w:hAnsi="Times New Roman" w:cs="Times New Roman"/>
                <w:lang w:eastAsia="lt-LT"/>
              </w:rPr>
              <w:lastRenderedPageBreak/>
              <w:t xml:space="preserve">kurioje kiekvienas bendruomenės narys tobulino pasirengimą </w:t>
            </w:r>
            <w:proofErr w:type="spellStart"/>
            <w:r w:rsidRPr="00F01113">
              <w:rPr>
                <w:rFonts w:ascii="Times New Roman" w:hAnsi="Times New Roman" w:cs="Times New Roman"/>
                <w:lang w:eastAsia="lt-LT"/>
              </w:rPr>
              <w:t>įtraukiajam</w:t>
            </w:r>
            <w:proofErr w:type="spellEnd"/>
            <w:r w:rsidRPr="00F01113">
              <w:rPr>
                <w:rFonts w:ascii="Times New Roman" w:hAnsi="Times New Roman" w:cs="Times New Roman"/>
                <w:lang w:eastAsia="lt-LT"/>
              </w:rPr>
              <w:t xml:space="preserve"> ugdymui. </w:t>
            </w:r>
          </w:p>
          <w:p w14:paraId="74151A77" w14:textId="1934774A"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2023 m. įgytą daug edukacinių priemonių pagalbos mokiniui specialistams </w:t>
            </w:r>
            <w:proofErr w:type="spellStart"/>
            <w:r w:rsidRPr="00F01113">
              <w:rPr>
                <w:rFonts w:ascii="Times New Roman" w:hAnsi="Times New Roman" w:cs="Times New Roman"/>
                <w:lang w:eastAsia="lt-LT"/>
              </w:rPr>
              <w:t>įtraukiajam</w:t>
            </w:r>
            <w:proofErr w:type="spellEnd"/>
            <w:r w:rsidRPr="00F01113">
              <w:rPr>
                <w:rFonts w:ascii="Times New Roman" w:hAnsi="Times New Roman" w:cs="Times New Roman"/>
                <w:lang w:eastAsia="lt-LT"/>
              </w:rPr>
              <w:t xml:space="preserve"> ugdymui pasirengiant.</w:t>
            </w:r>
          </w:p>
          <w:p w14:paraId="142DD559" w14:textId="2EA4BD27" w:rsidR="001E4C8D" w:rsidRPr="008A0CFB" w:rsidRDefault="001E4C8D" w:rsidP="001E4C8D">
            <w:pPr>
              <w:pStyle w:val="Default"/>
              <w:rPr>
                <w:rFonts w:ascii="Times New Roman" w:hAnsi="Times New Roman" w:cs="Times New Roman"/>
                <w:lang w:eastAsia="lt-LT"/>
              </w:rPr>
            </w:pPr>
          </w:p>
        </w:tc>
      </w:tr>
      <w:tr w:rsidR="001E4C8D" w:rsidRPr="00DA4C2F" w14:paraId="0086A7D4" w14:textId="77777777" w:rsidTr="000A0838">
        <w:tc>
          <w:tcPr>
            <w:tcW w:w="2014" w:type="dxa"/>
            <w:tcBorders>
              <w:top w:val="single" w:sz="4" w:space="0" w:color="auto"/>
              <w:left w:val="single" w:sz="4" w:space="0" w:color="auto"/>
              <w:bottom w:val="single" w:sz="4" w:space="0" w:color="auto"/>
              <w:right w:val="single" w:sz="4" w:space="0" w:color="auto"/>
            </w:tcBorders>
          </w:tcPr>
          <w:p w14:paraId="4DD1D15F" w14:textId="0775C9FE" w:rsidR="001E4C8D" w:rsidRPr="00D03E2F" w:rsidRDefault="001E4C8D" w:rsidP="001E4C8D">
            <w:pPr>
              <w:overflowPunct w:val="0"/>
              <w:textAlignment w:val="baseline"/>
              <w:rPr>
                <w:color w:val="000000" w:themeColor="text1"/>
                <w:szCs w:val="24"/>
                <w:lang w:eastAsia="lt-LT"/>
              </w:rPr>
            </w:pPr>
            <w:r w:rsidRPr="00295A38">
              <w:rPr>
                <w:szCs w:val="24"/>
                <w:lang w:eastAsia="lt-LT"/>
              </w:rPr>
              <w:lastRenderedPageBreak/>
              <w:t>8.4. Užtikrinti kokybišką gimnazijos vidaus administravimą ir veiklos ef</w:t>
            </w:r>
            <w:r>
              <w:rPr>
                <w:szCs w:val="24"/>
                <w:lang w:eastAsia="lt-LT"/>
              </w:rPr>
              <w:t>ektyvinimą, skatinant lyderystę</w:t>
            </w:r>
            <w:r w:rsidRPr="00252FD6">
              <w:rPr>
                <w:szCs w:val="24"/>
                <w:lang w:eastAsia="lt-LT"/>
              </w:rPr>
              <w:t>.</w:t>
            </w:r>
          </w:p>
        </w:tc>
        <w:tc>
          <w:tcPr>
            <w:tcW w:w="1985" w:type="dxa"/>
            <w:tcBorders>
              <w:top w:val="single" w:sz="4" w:space="0" w:color="auto"/>
              <w:left w:val="single" w:sz="4" w:space="0" w:color="auto"/>
              <w:bottom w:val="single" w:sz="4" w:space="0" w:color="auto"/>
              <w:right w:val="single" w:sz="4" w:space="0" w:color="auto"/>
            </w:tcBorders>
          </w:tcPr>
          <w:p w14:paraId="055A1364" w14:textId="59873724" w:rsidR="001E4C8D" w:rsidRDefault="001E4C8D" w:rsidP="001E4C8D">
            <w:pPr>
              <w:rPr>
                <w:color w:val="000000" w:themeColor="text1"/>
                <w:szCs w:val="24"/>
                <w:lang w:eastAsia="lt-LT"/>
              </w:rPr>
            </w:pPr>
            <w:r w:rsidRPr="00252FD6">
              <w:rPr>
                <w:szCs w:val="24"/>
                <w:lang w:eastAsia="lt-LT"/>
              </w:rPr>
              <w:t>Savišvietos būdu įgytos naujos vadovo profesinės kompetencijos ir pritaikytos įgyvendinant gimnazij</w:t>
            </w:r>
            <w:r>
              <w:rPr>
                <w:szCs w:val="24"/>
                <w:lang w:eastAsia="lt-LT"/>
              </w:rPr>
              <w:t>os veiklos ir strateginį planus, bendradarbiaujant komandoje.</w:t>
            </w:r>
            <w:r w:rsidRPr="00252FD6">
              <w:rPr>
                <w:szCs w:val="24"/>
                <w:lang w:eastAsia="lt-LT"/>
              </w:rPr>
              <w:t xml:space="preserve"> </w:t>
            </w:r>
          </w:p>
        </w:tc>
        <w:tc>
          <w:tcPr>
            <w:tcW w:w="2551" w:type="dxa"/>
            <w:tcBorders>
              <w:top w:val="single" w:sz="4" w:space="0" w:color="auto"/>
              <w:left w:val="single" w:sz="4" w:space="0" w:color="auto"/>
              <w:bottom w:val="single" w:sz="4" w:space="0" w:color="auto"/>
              <w:right w:val="single" w:sz="4" w:space="0" w:color="auto"/>
            </w:tcBorders>
          </w:tcPr>
          <w:p w14:paraId="6BA689B0" w14:textId="19A67C5D" w:rsidR="001E4C8D" w:rsidRPr="00946E62" w:rsidRDefault="001E4C8D" w:rsidP="001E4C8D">
            <w:pPr>
              <w:rPr>
                <w:i/>
                <w:color w:val="000000" w:themeColor="text1"/>
                <w:szCs w:val="24"/>
                <w:lang w:eastAsia="lt-LT"/>
              </w:rPr>
            </w:pPr>
            <w:r w:rsidRPr="00252FD6">
              <w:rPr>
                <w:szCs w:val="24"/>
                <w:lang w:eastAsia="lt-LT"/>
              </w:rPr>
              <w:t xml:space="preserve">Vadovas, vadovaudamas strateginio plano projekto kūrimui, </w:t>
            </w:r>
            <w:r>
              <w:rPr>
                <w:szCs w:val="24"/>
                <w:lang w:eastAsia="lt-LT"/>
              </w:rPr>
              <w:t>įgyvendino ne mažiau kaip vieną priemonę, pritaikydamas seminaruose, konferencijose ar vizitų kitose įstaigose metu įgytas žinias ar patirtį.</w:t>
            </w:r>
          </w:p>
        </w:tc>
        <w:tc>
          <w:tcPr>
            <w:tcW w:w="2976" w:type="dxa"/>
            <w:tcBorders>
              <w:top w:val="single" w:sz="4" w:space="0" w:color="auto"/>
              <w:left w:val="single" w:sz="4" w:space="0" w:color="auto"/>
              <w:bottom w:val="single" w:sz="4" w:space="0" w:color="auto"/>
              <w:right w:val="single" w:sz="4" w:space="0" w:color="auto"/>
            </w:tcBorders>
          </w:tcPr>
          <w:p w14:paraId="61178DF4" w14:textId="18BA5C2F"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Gimnazijos </w:t>
            </w:r>
            <w:r>
              <w:rPr>
                <w:rFonts w:ascii="Times New Roman" w:hAnsi="Times New Roman" w:cs="Times New Roman"/>
                <w:lang w:eastAsia="lt-LT"/>
              </w:rPr>
              <w:t>vadovas</w:t>
            </w:r>
            <w:r w:rsidR="00C35DED">
              <w:rPr>
                <w:rFonts w:ascii="Times New Roman" w:hAnsi="Times New Roman" w:cs="Times New Roman"/>
                <w:lang w:eastAsia="lt-LT"/>
              </w:rPr>
              <w:t xml:space="preserve"> 2023</w:t>
            </w:r>
            <w:r w:rsidR="00191461">
              <w:rPr>
                <w:rFonts w:ascii="Times New Roman" w:hAnsi="Times New Roman" w:cs="Times New Roman"/>
                <w:lang w:eastAsia="lt-LT"/>
              </w:rPr>
              <w:t> </w:t>
            </w:r>
            <w:r w:rsidRPr="00F01113">
              <w:rPr>
                <w:rFonts w:ascii="Times New Roman" w:hAnsi="Times New Roman" w:cs="Times New Roman"/>
                <w:lang w:eastAsia="lt-LT"/>
              </w:rPr>
              <w:t>m. aktyviai dalyvavo švietimo renginiuose:</w:t>
            </w:r>
          </w:p>
          <w:p w14:paraId="23C17338" w14:textId="7BEA590A" w:rsidR="001E4C8D" w:rsidRPr="00F01113"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„Švietimo įstaigos vadovo lyderystė“, „Specialiųjų ugdymosi poreikių turinčio mokinio atpažinimas ir kokybės pažangos siekimas mokykloje</w:t>
            </w:r>
            <w:r>
              <w:rPr>
                <w:rFonts w:ascii="Times New Roman" w:hAnsi="Times New Roman" w:cs="Times New Roman"/>
                <w:lang w:eastAsia="lt-LT"/>
              </w:rPr>
              <w:t>“, „Mokykla ir vadovas: sėkmingą mokyklą bekuriant 2023“</w:t>
            </w:r>
            <w:r w:rsidRPr="00F01113">
              <w:rPr>
                <w:rFonts w:ascii="Times New Roman" w:hAnsi="Times New Roman" w:cs="Times New Roman"/>
                <w:lang w:eastAsia="lt-LT"/>
              </w:rPr>
              <w:t xml:space="preserve"> ir kt.</w:t>
            </w:r>
          </w:p>
          <w:p w14:paraId="6EFD2523" w14:textId="37178AA1" w:rsidR="001E4C8D" w:rsidRPr="008A0CFB" w:rsidRDefault="001E4C8D" w:rsidP="001E4C8D">
            <w:pPr>
              <w:pStyle w:val="Default"/>
              <w:rPr>
                <w:rFonts w:ascii="Times New Roman" w:hAnsi="Times New Roman" w:cs="Times New Roman"/>
                <w:lang w:eastAsia="lt-LT"/>
              </w:rPr>
            </w:pPr>
            <w:r w:rsidRPr="00F01113">
              <w:rPr>
                <w:rFonts w:ascii="Times New Roman" w:hAnsi="Times New Roman" w:cs="Times New Roman"/>
                <w:lang w:eastAsia="lt-LT"/>
              </w:rPr>
              <w:t xml:space="preserve">Seminaruose įgytas žinias pritaikė </w:t>
            </w:r>
            <w:r>
              <w:rPr>
                <w:rFonts w:ascii="Times New Roman" w:hAnsi="Times New Roman" w:cs="Times New Roman"/>
                <w:lang w:eastAsia="lt-LT"/>
              </w:rPr>
              <w:t>vadovaudamas strateginio plano projekto kūrimui.</w:t>
            </w:r>
          </w:p>
        </w:tc>
      </w:tr>
    </w:tbl>
    <w:p w14:paraId="2BF88B79" w14:textId="29CF1498" w:rsidR="007C7E0F" w:rsidRDefault="007C7E0F" w:rsidP="00241813">
      <w:pPr>
        <w:rPr>
          <w:b/>
          <w:szCs w:val="24"/>
          <w:lang w:eastAsia="lt-LT"/>
        </w:rPr>
      </w:pPr>
    </w:p>
    <w:p w14:paraId="790B77F2" w14:textId="77777777" w:rsidR="007C7E0F" w:rsidRPr="00DA4C2F" w:rsidRDefault="007C7E0F" w:rsidP="0024181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7C7E0F" w:rsidRPr="00DA4C2F" w14:paraId="742619E0" w14:textId="77777777" w:rsidTr="007C7E0F">
        <w:tc>
          <w:tcPr>
            <w:tcW w:w="4423" w:type="dxa"/>
            <w:tcBorders>
              <w:top w:val="single" w:sz="4" w:space="0" w:color="auto"/>
              <w:left w:val="single" w:sz="4" w:space="0" w:color="auto"/>
              <w:bottom w:val="single" w:sz="4" w:space="0" w:color="auto"/>
              <w:right w:val="single" w:sz="4" w:space="0" w:color="auto"/>
            </w:tcBorders>
            <w:vAlign w:val="center"/>
            <w:hideMark/>
          </w:tcPr>
          <w:p w14:paraId="48057AB2" w14:textId="77777777" w:rsidR="007C7E0F" w:rsidRPr="00DA4C2F" w:rsidRDefault="007C7E0F" w:rsidP="007C7E0F">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40DB34" w14:textId="77777777" w:rsidR="007C7E0F" w:rsidRPr="00DA4C2F" w:rsidRDefault="007C7E0F" w:rsidP="007C7E0F">
            <w:pPr>
              <w:jc w:val="center"/>
              <w:rPr>
                <w:szCs w:val="24"/>
                <w:lang w:eastAsia="lt-LT"/>
              </w:rPr>
            </w:pPr>
            <w:r w:rsidRPr="00DA4C2F">
              <w:rPr>
                <w:szCs w:val="24"/>
                <w:lang w:eastAsia="lt-LT"/>
              </w:rPr>
              <w:t xml:space="preserve">Priežastys, rizikos </w:t>
            </w:r>
          </w:p>
        </w:tc>
      </w:tr>
      <w:tr w:rsidR="007C7E0F" w:rsidRPr="00DA4C2F" w14:paraId="68A2203E" w14:textId="77777777" w:rsidTr="007C7E0F">
        <w:tc>
          <w:tcPr>
            <w:tcW w:w="4423" w:type="dxa"/>
            <w:tcBorders>
              <w:top w:val="single" w:sz="4" w:space="0" w:color="auto"/>
              <w:left w:val="single" w:sz="4" w:space="0" w:color="auto"/>
              <w:bottom w:val="single" w:sz="4" w:space="0" w:color="auto"/>
              <w:right w:val="single" w:sz="4" w:space="0" w:color="auto"/>
            </w:tcBorders>
            <w:hideMark/>
          </w:tcPr>
          <w:p w14:paraId="74BBAB38" w14:textId="77777777" w:rsidR="007C7E0F" w:rsidRPr="00DA4C2F" w:rsidRDefault="007C7E0F" w:rsidP="007C7E0F">
            <w:pPr>
              <w:rPr>
                <w:szCs w:val="24"/>
                <w:lang w:eastAsia="lt-LT"/>
              </w:rPr>
            </w:pPr>
            <w:r w:rsidRPr="00DA4C2F">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5EA4857E" w14:textId="77777777" w:rsidR="007C7E0F" w:rsidRPr="00DA4C2F" w:rsidRDefault="007C7E0F" w:rsidP="007C7E0F">
            <w:pPr>
              <w:jc w:val="center"/>
              <w:rPr>
                <w:szCs w:val="24"/>
                <w:lang w:eastAsia="lt-LT"/>
              </w:rPr>
            </w:pPr>
          </w:p>
        </w:tc>
      </w:tr>
      <w:tr w:rsidR="007C7E0F" w:rsidRPr="00DA4C2F" w14:paraId="1CB337CB" w14:textId="77777777" w:rsidTr="007C7E0F">
        <w:tc>
          <w:tcPr>
            <w:tcW w:w="4423" w:type="dxa"/>
            <w:tcBorders>
              <w:top w:val="single" w:sz="4" w:space="0" w:color="auto"/>
              <w:left w:val="single" w:sz="4" w:space="0" w:color="auto"/>
              <w:bottom w:val="single" w:sz="4" w:space="0" w:color="auto"/>
              <w:right w:val="single" w:sz="4" w:space="0" w:color="auto"/>
            </w:tcBorders>
            <w:hideMark/>
          </w:tcPr>
          <w:p w14:paraId="2EBBD2D3" w14:textId="77777777" w:rsidR="007C7E0F" w:rsidRPr="00DA4C2F" w:rsidRDefault="007C7E0F" w:rsidP="007C7E0F">
            <w:pPr>
              <w:rPr>
                <w:szCs w:val="24"/>
                <w:lang w:eastAsia="lt-LT"/>
              </w:rPr>
            </w:pPr>
            <w:r w:rsidRPr="00DA4C2F">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7693BC7E" w14:textId="77777777" w:rsidR="007C7E0F" w:rsidRPr="00DA4C2F" w:rsidRDefault="007C7E0F" w:rsidP="007C7E0F">
            <w:pPr>
              <w:jc w:val="center"/>
              <w:rPr>
                <w:szCs w:val="24"/>
                <w:lang w:eastAsia="lt-LT"/>
              </w:rPr>
            </w:pPr>
          </w:p>
        </w:tc>
      </w:tr>
      <w:tr w:rsidR="007C7E0F" w:rsidRPr="00DA4C2F" w14:paraId="0B404FD5" w14:textId="77777777" w:rsidTr="007C7E0F">
        <w:tc>
          <w:tcPr>
            <w:tcW w:w="4423" w:type="dxa"/>
            <w:tcBorders>
              <w:top w:val="single" w:sz="4" w:space="0" w:color="auto"/>
              <w:left w:val="single" w:sz="4" w:space="0" w:color="auto"/>
              <w:bottom w:val="single" w:sz="4" w:space="0" w:color="auto"/>
              <w:right w:val="single" w:sz="4" w:space="0" w:color="auto"/>
            </w:tcBorders>
            <w:hideMark/>
          </w:tcPr>
          <w:p w14:paraId="227030B4" w14:textId="77777777" w:rsidR="007C7E0F" w:rsidRPr="00DA4C2F" w:rsidRDefault="007C7E0F" w:rsidP="007C7E0F">
            <w:pPr>
              <w:rPr>
                <w:szCs w:val="24"/>
                <w:lang w:eastAsia="lt-LT"/>
              </w:rPr>
            </w:pPr>
            <w:r w:rsidRPr="00DA4C2F">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45092795" w14:textId="77777777" w:rsidR="007C7E0F" w:rsidRPr="00DA4C2F" w:rsidRDefault="007C7E0F" w:rsidP="007C7E0F">
            <w:pPr>
              <w:jc w:val="center"/>
              <w:rPr>
                <w:szCs w:val="24"/>
                <w:lang w:eastAsia="lt-LT"/>
              </w:rPr>
            </w:pPr>
          </w:p>
        </w:tc>
      </w:tr>
      <w:tr w:rsidR="007C7E0F" w:rsidRPr="00DA4C2F" w14:paraId="35FA7FB5" w14:textId="77777777" w:rsidTr="007C7E0F">
        <w:tc>
          <w:tcPr>
            <w:tcW w:w="4423" w:type="dxa"/>
            <w:tcBorders>
              <w:top w:val="single" w:sz="4" w:space="0" w:color="auto"/>
              <w:left w:val="single" w:sz="4" w:space="0" w:color="auto"/>
              <w:bottom w:val="single" w:sz="4" w:space="0" w:color="auto"/>
              <w:right w:val="single" w:sz="4" w:space="0" w:color="auto"/>
            </w:tcBorders>
            <w:hideMark/>
          </w:tcPr>
          <w:p w14:paraId="3D43438B" w14:textId="77777777" w:rsidR="007C7E0F" w:rsidRPr="00DA4C2F" w:rsidRDefault="007C7E0F" w:rsidP="007C7E0F">
            <w:pPr>
              <w:rPr>
                <w:szCs w:val="24"/>
                <w:lang w:eastAsia="lt-LT"/>
              </w:rPr>
            </w:pPr>
            <w:r w:rsidRPr="00DA4C2F">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588308EE" w14:textId="77777777" w:rsidR="007C7E0F" w:rsidRPr="00DA4C2F" w:rsidRDefault="007C7E0F" w:rsidP="007C7E0F">
            <w:pPr>
              <w:jc w:val="center"/>
              <w:rPr>
                <w:szCs w:val="24"/>
                <w:lang w:eastAsia="lt-LT"/>
              </w:rPr>
            </w:pPr>
          </w:p>
        </w:tc>
      </w:tr>
      <w:tr w:rsidR="007C7E0F" w:rsidRPr="00DA4C2F" w14:paraId="3E59A59F" w14:textId="77777777" w:rsidTr="007C7E0F">
        <w:tc>
          <w:tcPr>
            <w:tcW w:w="4423" w:type="dxa"/>
            <w:tcBorders>
              <w:top w:val="single" w:sz="4" w:space="0" w:color="auto"/>
              <w:left w:val="single" w:sz="4" w:space="0" w:color="auto"/>
              <w:bottom w:val="single" w:sz="4" w:space="0" w:color="auto"/>
              <w:right w:val="single" w:sz="4" w:space="0" w:color="auto"/>
            </w:tcBorders>
            <w:hideMark/>
          </w:tcPr>
          <w:p w14:paraId="66021626" w14:textId="77777777" w:rsidR="007C7E0F" w:rsidRPr="00DA4C2F" w:rsidRDefault="007C7E0F" w:rsidP="007C7E0F">
            <w:pPr>
              <w:rPr>
                <w:szCs w:val="24"/>
                <w:lang w:eastAsia="lt-LT"/>
              </w:rPr>
            </w:pPr>
            <w:r w:rsidRPr="00DA4C2F">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79189002" w14:textId="77777777" w:rsidR="007C7E0F" w:rsidRPr="00DA4C2F" w:rsidRDefault="007C7E0F" w:rsidP="007C7E0F">
            <w:pPr>
              <w:jc w:val="center"/>
              <w:rPr>
                <w:szCs w:val="24"/>
                <w:lang w:eastAsia="lt-LT"/>
              </w:rPr>
            </w:pPr>
          </w:p>
        </w:tc>
      </w:tr>
    </w:tbl>
    <w:p w14:paraId="7D8BFDA8" w14:textId="7DE91EAE" w:rsidR="007C7E0F" w:rsidRDefault="007C7E0F" w:rsidP="007C7E0F"/>
    <w:p w14:paraId="7E8F1601" w14:textId="77777777" w:rsidR="007C7E0F" w:rsidRPr="00DA4C2F" w:rsidRDefault="007C7E0F" w:rsidP="007C7E0F">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524C2DDB" w14:textId="77777777" w:rsidR="007C7E0F" w:rsidRPr="008747F0" w:rsidRDefault="007C7E0F" w:rsidP="007C7E0F">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7C7E0F" w:rsidRPr="009857C3" w14:paraId="64FB7D77" w14:textId="77777777" w:rsidTr="007C7E0F">
        <w:tc>
          <w:tcPr>
            <w:tcW w:w="5274" w:type="dxa"/>
            <w:tcBorders>
              <w:top w:val="single" w:sz="4" w:space="0" w:color="auto"/>
              <w:left w:val="single" w:sz="4" w:space="0" w:color="auto"/>
              <w:bottom w:val="single" w:sz="4" w:space="0" w:color="auto"/>
              <w:right w:val="single" w:sz="4" w:space="0" w:color="auto"/>
            </w:tcBorders>
            <w:vAlign w:val="center"/>
            <w:hideMark/>
          </w:tcPr>
          <w:p w14:paraId="4F881063" w14:textId="77777777" w:rsidR="007C7E0F" w:rsidRPr="009857C3" w:rsidRDefault="007C7E0F" w:rsidP="007C7E0F">
            <w:pPr>
              <w:rPr>
                <w:sz w:val="22"/>
                <w:szCs w:val="22"/>
                <w:lang w:eastAsia="lt-LT"/>
              </w:rPr>
            </w:pPr>
            <w:r w:rsidRPr="009857C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1E97A09" w14:textId="77777777" w:rsidR="007C7E0F" w:rsidRPr="009857C3" w:rsidRDefault="007C7E0F" w:rsidP="007C7E0F">
            <w:pPr>
              <w:rPr>
                <w:sz w:val="22"/>
                <w:szCs w:val="22"/>
                <w:lang w:eastAsia="lt-LT"/>
              </w:rPr>
            </w:pPr>
            <w:r w:rsidRPr="009857C3">
              <w:rPr>
                <w:sz w:val="22"/>
                <w:szCs w:val="22"/>
                <w:lang w:eastAsia="lt-LT"/>
              </w:rPr>
              <w:t>Poveikis švietimo įstaigos veiklai</w:t>
            </w:r>
          </w:p>
        </w:tc>
      </w:tr>
      <w:tr w:rsidR="007C7E0F" w:rsidRPr="009857C3" w14:paraId="04C0C078" w14:textId="77777777" w:rsidTr="007C7E0F">
        <w:tc>
          <w:tcPr>
            <w:tcW w:w="5274" w:type="dxa"/>
            <w:tcBorders>
              <w:top w:val="single" w:sz="4" w:space="0" w:color="auto"/>
              <w:left w:val="single" w:sz="4" w:space="0" w:color="auto"/>
              <w:bottom w:val="single" w:sz="4" w:space="0" w:color="auto"/>
              <w:right w:val="single" w:sz="4" w:space="0" w:color="auto"/>
            </w:tcBorders>
            <w:hideMark/>
          </w:tcPr>
          <w:p w14:paraId="1F09220A" w14:textId="2C5784BD" w:rsidR="007C7E0F" w:rsidRPr="009A1F5B" w:rsidRDefault="00EF2EE7" w:rsidP="00815F02">
            <w:pPr>
              <w:rPr>
                <w:szCs w:val="24"/>
                <w:lang w:eastAsia="lt-LT"/>
              </w:rPr>
            </w:pPr>
            <w:r>
              <w:rPr>
                <w:szCs w:val="24"/>
                <w:lang w:eastAsia="lt-LT"/>
              </w:rPr>
              <w:t xml:space="preserve">3.1. </w:t>
            </w:r>
            <w:r w:rsidRPr="00EF2EE7">
              <w:rPr>
                <w:szCs w:val="24"/>
                <w:lang w:eastAsia="lt-LT"/>
              </w:rPr>
              <w:t>Motyvacinis, edukacinis, pažintinis projektas „Klaipėdos krašto metams paminėti“.</w:t>
            </w:r>
          </w:p>
        </w:tc>
        <w:tc>
          <w:tcPr>
            <w:tcW w:w="4111" w:type="dxa"/>
            <w:tcBorders>
              <w:top w:val="single" w:sz="4" w:space="0" w:color="auto"/>
              <w:left w:val="single" w:sz="4" w:space="0" w:color="auto"/>
              <w:bottom w:val="single" w:sz="4" w:space="0" w:color="auto"/>
              <w:right w:val="single" w:sz="4" w:space="0" w:color="auto"/>
            </w:tcBorders>
          </w:tcPr>
          <w:p w14:paraId="3C6B8B03" w14:textId="249F11BA" w:rsidR="007C7E0F" w:rsidRPr="009A1F5B" w:rsidRDefault="00EF2EE7" w:rsidP="00815F02">
            <w:pPr>
              <w:overflowPunct w:val="0"/>
              <w:textAlignment w:val="baseline"/>
              <w:rPr>
                <w:szCs w:val="24"/>
                <w:lang w:eastAsia="lt-LT"/>
              </w:rPr>
            </w:pPr>
            <w:r w:rsidRPr="00EF2EE7">
              <w:rPr>
                <w:szCs w:val="24"/>
                <w:lang w:eastAsia="lt-LT"/>
              </w:rPr>
              <w:t>Padidėjo mokinių mokymosi motyvacija, pažinimo komunikavimo kompetencija.</w:t>
            </w:r>
          </w:p>
        </w:tc>
      </w:tr>
      <w:tr w:rsidR="007C7E0F" w:rsidRPr="009857C3" w14:paraId="51D13839" w14:textId="77777777" w:rsidTr="007C7E0F">
        <w:tc>
          <w:tcPr>
            <w:tcW w:w="5274" w:type="dxa"/>
            <w:tcBorders>
              <w:top w:val="single" w:sz="4" w:space="0" w:color="auto"/>
              <w:left w:val="single" w:sz="4" w:space="0" w:color="auto"/>
              <w:bottom w:val="single" w:sz="4" w:space="0" w:color="auto"/>
              <w:right w:val="single" w:sz="4" w:space="0" w:color="auto"/>
            </w:tcBorders>
            <w:hideMark/>
          </w:tcPr>
          <w:p w14:paraId="71A46EEB" w14:textId="326AE807" w:rsidR="007C7E0F" w:rsidRPr="006323F3" w:rsidRDefault="007C7E0F" w:rsidP="00815F02">
            <w:pPr>
              <w:overflowPunct w:val="0"/>
              <w:textAlignment w:val="baseline"/>
              <w:rPr>
                <w:color w:val="FF0000"/>
                <w:szCs w:val="24"/>
                <w:lang w:eastAsia="lt-LT"/>
              </w:rPr>
            </w:pPr>
            <w:r w:rsidRPr="009A1F5B">
              <w:rPr>
                <w:szCs w:val="24"/>
                <w:lang w:eastAsia="lt-LT"/>
              </w:rPr>
              <w:t>3.2.</w:t>
            </w:r>
            <w:r w:rsidR="00DA0170" w:rsidRPr="009A1F5B">
              <w:rPr>
                <w:szCs w:val="24"/>
                <w:lang w:eastAsia="lt-LT"/>
              </w:rPr>
              <w:t xml:space="preserve"> </w:t>
            </w:r>
            <w:r w:rsidR="00EF2EE7" w:rsidRPr="00EF2EE7">
              <w:rPr>
                <w:szCs w:val="24"/>
                <w:lang w:eastAsia="lt-LT"/>
              </w:rPr>
              <w:t xml:space="preserve">Projektas finansuojamas Lenkijos Ambasados ir bendrijos „ Na </w:t>
            </w:r>
            <w:proofErr w:type="spellStart"/>
            <w:r w:rsidR="00EF2EE7" w:rsidRPr="00EF2EE7">
              <w:rPr>
                <w:szCs w:val="24"/>
                <w:lang w:eastAsia="lt-LT"/>
              </w:rPr>
              <w:t>Obcej</w:t>
            </w:r>
            <w:proofErr w:type="spellEnd"/>
            <w:r w:rsidR="00EF2EE7" w:rsidRPr="00EF2EE7">
              <w:rPr>
                <w:szCs w:val="24"/>
                <w:lang w:eastAsia="lt-LT"/>
              </w:rPr>
              <w:t xml:space="preserve"> </w:t>
            </w:r>
            <w:proofErr w:type="spellStart"/>
            <w:r w:rsidR="00EF2EE7" w:rsidRPr="00EF2EE7">
              <w:rPr>
                <w:szCs w:val="24"/>
                <w:lang w:eastAsia="lt-LT"/>
              </w:rPr>
              <w:t>ziemi</w:t>
            </w:r>
            <w:proofErr w:type="spellEnd"/>
            <w:r w:rsidR="00EF2EE7" w:rsidRPr="00EF2EE7">
              <w:rPr>
                <w:szCs w:val="24"/>
                <w:lang w:eastAsia="lt-LT"/>
              </w:rPr>
              <w:t>“, „</w:t>
            </w:r>
            <w:proofErr w:type="spellStart"/>
            <w:r w:rsidR="00EF2EE7" w:rsidRPr="00EF2EE7">
              <w:rPr>
                <w:szCs w:val="24"/>
                <w:lang w:eastAsia="lt-LT"/>
              </w:rPr>
              <w:t>Wileńszczyzna</w:t>
            </w:r>
            <w:proofErr w:type="spellEnd"/>
            <w:r w:rsidR="00EF2EE7" w:rsidRPr="00EF2EE7">
              <w:rPr>
                <w:szCs w:val="24"/>
                <w:lang w:eastAsia="lt-LT"/>
              </w:rPr>
              <w:t xml:space="preserve"> </w:t>
            </w:r>
            <w:proofErr w:type="spellStart"/>
            <w:r w:rsidR="00EF2EE7" w:rsidRPr="00EF2EE7">
              <w:rPr>
                <w:szCs w:val="24"/>
                <w:lang w:eastAsia="lt-LT"/>
              </w:rPr>
              <w:t>dla</w:t>
            </w:r>
            <w:proofErr w:type="spellEnd"/>
            <w:r w:rsidR="00EF2EE7" w:rsidRPr="00EF2EE7">
              <w:rPr>
                <w:szCs w:val="24"/>
                <w:lang w:eastAsia="lt-LT"/>
              </w:rPr>
              <w:t xml:space="preserve"> </w:t>
            </w:r>
            <w:proofErr w:type="spellStart"/>
            <w:r w:rsidR="00EF2EE7" w:rsidRPr="00EF2EE7">
              <w:rPr>
                <w:szCs w:val="24"/>
                <w:lang w:eastAsia="lt-LT"/>
              </w:rPr>
              <w:t>Niepodległej</w:t>
            </w:r>
            <w:proofErr w:type="spellEnd"/>
            <w:r w:rsidR="00EF2EE7" w:rsidRPr="00EF2EE7">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4C401778" w14:textId="73980179" w:rsidR="007C7E0F" w:rsidRPr="009A1F5B" w:rsidRDefault="00EF2EE7" w:rsidP="00815F02">
            <w:pPr>
              <w:overflowPunct w:val="0"/>
              <w:textAlignment w:val="baseline"/>
              <w:rPr>
                <w:szCs w:val="24"/>
                <w:lang w:eastAsia="lt-LT"/>
              </w:rPr>
            </w:pPr>
            <w:r w:rsidRPr="00EF2EE7">
              <w:rPr>
                <w:szCs w:val="24"/>
                <w:lang w:eastAsia="lt-LT"/>
              </w:rPr>
              <w:t>Pagilina mokinių žinias apie Lenkijos ir Lietuvos istoriją. Lavina komunikavimo, pažinimo, kultūrines kompetencijas.</w:t>
            </w:r>
          </w:p>
        </w:tc>
      </w:tr>
      <w:tr w:rsidR="007C7E0F" w:rsidRPr="009857C3" w14:paraId="53977ADB" w14:textId="77777777" w:rsidTr="007C7E0F">
        <w:tc>
          <w:tcPr>
            <w:tcW w:w="5274" w:type="dxa"/>
            <w:tcBorders>
              <w:top w:val="single" w:sz="4" w:space="0" w:color="auto"/>
              <w:left w:val="single" w:sz="4" w:space="0" w:color="auto"/>
              <w:bottom w:val="single" w:sz="4" w:space="0" w:color="auto"/>
              <w:right w:val="single" w:sz="4" w:space="0" w:color="auto"/>
            </w:tcBorders>
            <w:hideMark/>
          </w:tcPr>
          <w:p w14:paraId="6266D68B" w14:textId="63D48612" w:rsidR="007C7E0F" w:rsidRPr="00F822DB" w:rsidRDefault="009A1F5B" w:rsidP="00815F02">
            <w:pPr>
              <w:overflowPunct w:val="0"/>
              <w:textAlignment w:val="baseline"/>
              <w:rPr>
                <w:szCs w:val="24"/>
                <w:lang w:eastAsia="lt-LT"/>
              </w:rPr>
            </w:pPr>
            <w:r>
              <w:rPr>
                <w:szCs w:val="24"/>
                <w:lang w:eastAsia="lt-LT"/>
              </w:rPr>
              <w:t xml:space="preserve">3.3. </w:t>
            </w:r>
            <w:r w:rsidR="00EF2EE7" w:rsidRPr="00EF2EE7">
              <w:rPr>
                <w:szCs w:val="24"/>
                <w:lang w:eastAsia="lt-LT"/>
              </w:rPr>
              <w:t>Motyvuojanti edukacinė – pažintinė išvyka į Druskininkus.</w:t>
            </w:r>
          </w:p>
        </w:tc>
        <w:tc>
          <w:tcPr>
            <w:tcW w:w="4111" w:type="dxa"/>
            <w:tcBorders>
              <w:top w:val="single" w:sz="4" w:space="0" w:color="auto"/>
              <w:left w:val="single" w:sz="4" w:space="0" w:color="auto"/>
              <w:bottom w:val="single" w:sz="4" w:space="0" w:color="auto"/>
              <w:right w:val="single" w:sz="4" w:space="0" w:color="auto"/>
            </w:tcBorders>
          </w:tcPr>
          <w:p w14:paraId="1E418BA8" w14:textId="2CCA6466" w:rsidR="007C7E0F" w:rsidRPr="009A1F5B" w:rsidRDefault="00EF2EE7" w:rsidP="00815F02">
            <w:pPr>
              <w:overflowPunct w:val="0"/>
              <w:textAlignment w:val="baseline"/>
              <w:rPr>
                <w:szCs w:val="24"/>
                <w:lang w:eastAsia="lt-LT"/>
              </w:rPr>
            </w:pPr>
            <w:r w:rsidRPr="00EF2EE7">
              <w:rPr>
                <w:szCs w:val="24"/>
                <w:lang w:eastAsia="lt-LT"/>
              </w:rPr>
              <w:t>Padidėja mokinių mokymosi motyvacija.</w:t>
            </w:r>
          </w:p>
        </w:tc>
      </w:tr>
      <w:tr w:rsidR="009A1F5B" w:rsidRPr="009857C3" w14:paraId="267DB13F" w14:textId="77777777" w:rsidTr="007C7E0F">
        <w:tc>
          <w:tcPr>
            <w:tcW w:w="5274" w:type="dxa"/>
            <w:tcBorders>
              <w:top w:val="single" w:sz="4" w:space="0" w:color="auto"/>
              <w:left w:val="single" w:sz="4" w:space="0" w:color="auto"/>
              <w:bottom w:val="single" w:sz="4" w:space="0" w:color="auto"/>
              <w:right w:val="single" w:sz="4" w:space="0" w:color="auto"/>
            </w:tcBorders>
          </w:tcPr>
          <w:p w14:paraId="7C2E4B8D" w14:textId="50041B56" w:rsidR="009A1F5B" w:rsidRPr="009A1F5B" w:rsidRDefault="009A1F5B" w:rsidP="00815F02">
            <w:pPr>
              <w:overflowPunct w:val="0"/>
              <w:textAlignment w:val="baseline"/>
              <w:rPr>
                <w:szCs w:val="24"/>
                <w:lang w:eastAsia="lt-LT"/>
              </w:rPr>
            </w:pPr>
            <w:r>
              <w:rPr>
                <w:szCs w:val="24"/>
                <w:lang w:eastAsia="lt-LT"/>
              </w:rPr>
              <w:t xml:space="preserve">3.4. </w:t>
            </w:r>
            <w:r w:rsidR="00EF2EE7" w:rsidRPr="00EF2EE7">
              <w:rPr>
                <w:szCs w:val="24"/>
                <w:lang w:eastAsia="lt-LT"/>
              </w:rPr>
              <w:t>Pr</w:t>
            </w:r>
            <w:r w:rsidR="001E4C8D">
              <w:rPr>
                <w:szCs w:val="24"/>
                <w:lang w:eastAsia="lt-LT"/>
              </w:rPr>
              <w:t xml:space="preserve">ofesinio </w:t>
            </w:r>
            <w:proofErr w:type="spellStart"/>
            <w:r w:rsidR="001E4C8D">
              <w:rPr>
                <w:szCs w:val="24"/>
                <w:lang w:eastAsia="lt-LT"/>
              </w:rPr>
              <w:t>veiklinimo</w:t>
            </w:r>
            <w:proofErr w:type="spellEnd"/>
            <w:r w:rsidR="001E4C8D">
              <w:rPr>
                <w:szCs w:val="24"/>
                <w:lang w:eastAsia="lt-LT"/>
              </w:rPr>
              <w:t xml:space="preserve"> projektas „</w:t>
            </w:r>
            <w:r w:rsidR="00EF2EE7" w:rsidRPr="00EF2EE7">
              <w:rPr>
                <w:szCs w:val="24"/>
                <w:lang w:eastAsia="lt-LT"/>
              </w:rPr>
              <w:t>Šok į tėvų klumpes“</w:t>
            </w:r>
          </w:p>
        </w:tc>
        <w:tc>
          <w:tcPr>
            <w:tcW w:w="4111" w:type="dxa"/>
            <w:tcBorders>
              <w:top w:val="single" w:sz="4" w:space="0" w:color="auto"/>
              <w:left w:val="single" w:sz="4" w:space="0" w:color="auto"/>
              <w:bottom w:val="single" w:sz="4" w:space="0" w:color="auto"/>
              <w:right w:val="single" w:sz="4" w:space="0" w:color="auto"/>
            </w:tcBorders>
          </w:tcPr>
          <w:p w14:paraId="17154827" w14:textId="39A7D8F9" w:rsidR="009A1F5B" w:rsidRPr="006323F3" w:rsidRDefault="00EF2EE7" w:rsidP="00815F02">
            <w:pPr>
              <w:overflowPunct w:val="0"/>
              <w:textAlignment w:val="baseline"/>
              <w:rPr>
                <w:color w:val="FF0000"/>
                <w:szCs w:val="24"/>
                <w:lang w:eastAsia="lt-LT"/>
              </w:rPr>
            </w:pPr>
            <w:r w:rsidRPr="00EF2EE7">
              <w:rPr>
                <w:szCs w:val="24"/>
                <w:lang w:eastAsia="lt-LT"/>
              </w:rPr>
              <w:t>Suaktyvėja bendradarbiavimas su gimnazijos mokinių tėvais.</w:t>
            </w:r>
          </w:p>
        </w:tc>
      </w:tr>
    </w:tbl>
    <w:p w14:paraId="755BF0E6" w14:textId="77777777" w:rsidR="00733441" w:rsidRDefault="00733441" w:rsidP="007C7E0F"/>
    <w:p w14:paraId="27830369" w14:textId="4748313A" w:rsidR="007C7E0F" w:rsidRPr="00733441" w:rsidRDefault="007C7E0F" w:rsidP="00733441">
      <w:pPr>
        <w:pStyle w:val="ListParagraph"/>
        <w:numPr>
          <w:ilvl w:val="0"/>
          <w:numId w:val="4"/>
        </w:numPr>
        <w:tabs>
          <w:tab w:val="left" w:pos="284"/>
        </w:tabs>
        <w:rPr>
          <w:b/>
          <w:szCs w:val="24"/>
          <w:lang w:eastAsia="lt-LT"/>
        </w:rPr>
      </w:pPr>
      <w:r w:rsidRPr="00733441">
        <w:rPr>
          <w:b/>
          <w:szCs w:val="24"/>
          <w:lang w:eastAsia="lt-LT"/>
        </w:rPr>
        <w:t xml:space="preserve">Pakoreguotos praėjusių metų veiklos užduotys (jei tokių buvo) ir rezultatai </w:t>
      </w:r>
    </w:p>
    <w:p w14:paraId="1C718F3A" w14:textId="77777777" w:rsidR="00733441" w:rsidRPr="00733441" w:rsidRDefault="00733441" w:rsidP="00733441">
      <w:pPr>
        <w:pStyle w:val="ListParagraph"/>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7C7E0F" w:rsidRPr="00DA4C2F" w14:paraId="200469D3"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6826A1E4" w14:textId="77777777" w:rsidR="007C7E0F" w:rsidRPr="009857C3" w:rsidRDefault="007C7E0F" w:rsidP="007C7E0F">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1DA45C" w14:textId="77777777" w:rsidR="007C7E0F" w:rsidRPr="009857C3" w:rsidRDefault="007C7E0F" w:rsidP="007C7E0F">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53732EA" w14:textId="77777777" w:rsidR="007C7E0F" w:rsidRPr="00DA4C2F" w:rsidRDefault="007C7E0F" w:rsidP="007C7E0F">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A91E84" w14:textId="77777777" w:rsidR="007C7E0F" w:rsidRPr="009857C3" w:rsidRDefault="007C7E0F" w:rsidP="007C7E0F">
            <w:pPr>
              <w:jc w:val="center"/>
              <w:rPr>
                <w:sz w:val="22"/>
                <w:szCs w:val="22"/>
                <w:lang w:eastAsia="lt-LT"/>
              </w:rPr>
            </w:pPr>
            <w:r w:rsidRPr="009857C3">
              <w:rPr>
                <w:sz w:val="22"/>
                <w:szCs w:val="22"/>
                <w:lang w:eastAsia="lt-LT"/>
              </w:rPr>
              <w:t>Pasiekti rezultatai ir jų rodikliai</w:t>
            </w:r>
          </w:p>
        </w:tc>
      </w:tr>
      <w:tr w:rsidR="007C7E0F" w:rsidRPr="00DA4C2F" w14:paraId="0C78355E"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645C7C25" w14:textId="77777777" w:rsidR="007C7E0F" w:rsidRPr="00DA4C2F" w:rsidRDefault="007C7E0F" w:rsidP="007C7E0F">
            <w:pPr>
              <w:rPr>
                <w:szCs w:val="24"/>
                <w:lang w:eastAsia="lt-LT"/>
              </w:rPr>
            </w:pPr>
            <w:r w:rsidRPr="00DA4C2F">
              <w:rPr>
                <w:szCs w:val="24"/>
                <w:lang w:eastAsia="lt-LT"/>
              </w:rPr>
              <w:lastRenderedPageBreak/>
              <w:t>4.1.</w:t>
            </w:r>
          </w:p>
        </w:tc>
        <w:tc>
          <w:tcPr>
            <w:tcW w:w="2127" w:type="dxa"/>
            <w:tcBorders>
              <w:top w:val="single" w:sz="4" w:space="0" w:color="auto"/>
              <w:left w:val="single" w:sz="4" w:space="0" w:color="auto"/>
              <w:bottom w:val="single" w:sz="4" w:space="0" w:color="auto"/>
              <w:right w:val="single" w:sz="4" w:space="0" w:color="auto"/>
            </w:tcBorders>
            <w:vAlign w:val="center"/>
          </w:tcPr>
          <w:p w14:paraId="4B1395FF" w14:textId="77777777" w:rsidR="007C7E0F" w:rsidRPr="00DA4C2F" w:rsidRDefault="007C7E0F" w:rsidP="007C7E0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96E2975" w14:textId="77777777" w:rsidR="007C7E0F" w:rsidRPr="00DA4C2F" w:rsidRDefault="007C7E0F" w:rsidP="007C7E0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23954D5" w14:textId="77777777" w:rsidR="007C7E0F" w:rsidRPr="00DA4C2F" w:rsidRDefault="007C7E0F" w:rsidP="007C7E0F">
            <w:pPr>
              <w:rPr>
                <w:szCs w:val="24"/>
                <w:lang w:eastAsia="lt-LT"/>
              </w:rPr>
            </w:pPr>
          </w:p>
        </w:tc>
      </w:tr>
      <w:tr w:rsidR="007C7E0F" w:rsidRPr="00DA4C2F" w14:paraId="48B1AA07"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7AA3FD49" w14:textId="77777777" w:rsidR="007C7E0F" w:rsidRPr="00DA4C2F" w:rsidRDefault="007C7E0F" w:rsidP="007C7E0F">
            <w:pPr>
              <w:rPr>
                <w:szCs w:val="24"/>
                <w:lang w:eastAsia="lt-LT"/>
              </w:rPr>
            </w:pPr>
            <w:r w:rsidRPr="00DA4C2F">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0038C4D2" w14:textId="77777777" w:rsidR="007C7E0F" w:rsidRPr="00DA4C2F" w:rsidRDefault="007C7E0F" w:rsidP="007C7E0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CE363F7" w14:textId="77777777" w:rsidR="007C7E0F" w:rsidRPr="00DA4C2F" w:rsidRDefault="007C7E0F" w:rsidP="007C7E0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A7EACA2" w14:textId="77777777" w:rsidR="007C7E0F" w:rsidRPr="00DA4C2F" w:rsidRDefault="007C7E0F" w:rsidP="007C7E0F">
            <w:pPr>
              <w:rPr>
                <w:szCs w:val="24"/>
                <w:lang w:eastAsia="lt-LT"/>
              </w:rPr>
            </w:pPr>
          </w:p>
        </w:tc>
      </w:tr>
      <w:tr w:rsidR="007C7E0F" w:rsidRPr="00DA4C2F" w14:paraId="61448636"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62D4ACF3" w14:textId="77777777" w:rsidR="007C7E0F" w:rsidRPr="00DA4C2F" w:rsidRDefault="007C7E0F" w:rsidP="007C7E0F">
            <w:pPr>
              <w:rPr>
                <w:szCs w:val="24"/>
                <w:lang w:eastAsia="lt-LT"/>
              </w:rPr>
            </w:pPr>
            <w:r w:rsidRPr="00DA4C2F">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13FBE163" w14:textId="77777777" w:rsidR="007C7E0F" w:rsidRPr="00DA4C2F" w:rsidRDefault="007C7E0F" w:rsidP="007C7E0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1025726" w14:textId="77777777" w:rsidR="007C7E0F" w:rsidRPr="00DA4C2F" w:rsidRDefault="007C7E0F" w:rsidP="007C7E0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1D631E3" w14:textId="77777777" w:rsidR="007C7E0F" w:rsidRPr="00DA4C2F" w:rsidRDefault="007C7E0F" w:rsidP="007C7E0F">
            <w:pPr>
              <w:rPr>
                <w:szCs w:val="24"/>
                <w:lang w:eastAsia="lt-LT"/>
              </w:rPr>
            </w:pPr>
          </w:p>
        </w:tc>
      </w:tr>
      <w:tr w:rsidR="007C7E0F" w:rsidRPr="00DA4C2F" w14:paraId="17048C89"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1CDDC107" w14:textId="77777777" w:rsidR="007C7E0F" w:rsidRPr="00DA4C2F" w:rsidRDefault="007C7E0F" w:rsidP="007C7E0F">
            <w:pPr>
              <w:rPr>
                <w:szCs w:val="24"/>
                <w:lang w:eastAsia="lt-LT"/>
              </w:rPr>
            </w:pPr>
            <w:r w:rsidRPr="00DA4C2F">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0242E33E" w14:textId="77777777" w:rsidR="007C7E0F" w:rsidRPr="00DA4C2F" w:rsidRDefault="007C7E0F" w:rsidP="007C7E0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B146FC1" w14:textId="77777777" w:rsidR="007C7E0F" w:rsidRPr="00DA4C2F" w:rsidRDefault="007C7E0F" w:rsidP="007C7E0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A101BBA" w14:textId="77777777" w:rsidR="007C7E0F" w:rsidRPr="00DA4C2F" w:rsidRDefault="007C7E0F" w:rsidP="007C7E0F">
            <w:pPr>
              <w:rPr>
                <w:szCs w:val="24"/>
                <w:lang w:eastAsia="lt-LT"/>
              </w:rPr>
            </w:pPr>
          </w:p>
        </w:tc>
      </w:tr>
      <w:tr w:rsidR="007C7E0F" w:rsidRPr="00DA4C2F" w14:paraId="6F11BA10" w14:textId="77777777" w:rsidTr="007C7E0F">
        <w:tc>
          <w:tcPr>
            <w:tcW w:w="2268" w:type="dxa"/>
            <w:tcBorders>
              <w:top w:val="single" w:sz="4" w:space="0" w:color="auto"/>
              <w:left w:val="single" w:sz="4" w:space="0" w:color="auto"/>
              <w:bottom w:val="single" w:sz="4" w:space="0" w:color="auto"/>
              <w:right w:val="single" w:sz="4" w:space="0" w:color="auto"/>
            </w:tcBorders>
            <w:vAlign w:val="center"/>
            <w:hideMark/>
          </w:tcPr>
          <w:p w14:paraId="24900EB5" w14:textId="77777777" w:rsidR="007C7E0F" w:rsidRPr="00DA4C2F" w:rsidRDefault="007C7E0F" w:rsidP="007C7E0F">
            <w:pPr>
              <w:rPr>
                <w:szCs w:val="24"/>
                <w:lang w:eastAsia="lt-LT"/>
              </w:rPr>
            </w:pPr>
            <w:r w:rsidRPr="00DA4C2F">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4590EC4D" w14:textId="77777777" w:rsidR="007C7E0F" w:rsidRPr="00DA4C2F" w:rsidRDefault="007C7E0F" w:rsidP="007C7E0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63C628CD" w14:textId="77777777" w:rsidR="007C7E0F" w:rsidRPr="00DA4C2F" w:rsidRDefault="007C7E0F" w:rsidP="007C7E0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41830B7" w14:textId="77777777" w:rsidR="007C7E0F" w:rsidRPr="00DA4C2F" w:rsidRDefault="007C7E0F" w:rsidP="007C7E0F">
            <w:pPr>
              <w:rPr>
                <w:szCs w:val="24"/>
                <w:lang w:eastAsia="lt-LT"/>
              </w:rPr>
            </w:pPr>
          </w:p>
        </w:tc>
      </w:tr>
    </w:tbl>
    <w:p w14:paraId="161BF2FF" w14:textId="77777777" w:rsidR="007C7E0F" w:rsidRPr="00F82884" w:rsidRDefault="007C7E0F" w:rsidP="007C7E0F">
      <w:pPr>
        <w:jc w:val="center"/>
        <w:rPr>
          <w:sz w:val="22"/>
          <w:szCs w:val="22"/>
          <w:lang w:eastAsia="lt-LT"/>
        </w:rPr>
      </w:pPr>
    </w:p>
    <w:sectPr w:rsidR="007C7E0F" w:rsidRPr="00F82884" w:rsidSect="008A68FC">
      <w:headerReference w:type="default" r:id="rId8"/>
      <w:pgSz w:w="11906" w:h="16838"/>
      <w:pgMar w:top="993" w:right="70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1673" w14:textId="77777777" w:rsidR="005C4A28" w:rsidRDefault="005C4A28" w:rsidP="008A68FC">
      <w:r>
        <w:separator/>
      </w:r>
    </w:p>
  </w:endnote>
  <w:endnote w:type="continuationSeparator" w:id="0">
    <w:p w14:paraId="7FBC8A47" w14:textId="77777777" w:rsidR="005C4A28" w:rsidRDefault="005C4A28" w:rsidP="008A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24D68" w14:textId="77777777" w:rsidR="005C4A28" w:rsidRDefault="005C4A28" w:rsidP="008A68FC">
      <w:r>
        <w:separator/>
      </w:r>
    </w:p>
  </w:footnote>
  <w:footnote w:type="continuationSeparator" w:id="0">
    <w:p w14:paraId="26B45CD3" w14:textId="77777777" w:rsidR="005C4A28" w:rsidRDefault="005C4A28" w:rsidP="008A6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74096"/>
      <w:docPartObj>
        <w:docPartGallery w:val="Page Numbers (Top of Page)"/>
        <w:docPartUnique/>
      </w:docPartObj>
    </w:sdtPr>
    <w:sdtEndPr>
      <w:rPr>
        <w:noProof/>
      </w:rPr>
    </w:sdtEndPr>
    <w:sdtContent>
      <w:p w14:paraId="19F964AB" w14:textId="3F3F62C6" w:rsidR="008A68FC" w:rsidRDefault="008A68FC">
        <w:pPr>
          <w:pStyle w:val="Header"/>
          <w:jc w:val="center"/>
        </w:pPr>
        <w:r>
          <w:fldChar w:fldCharType="begin"/>
        </w:r>
        <w:r>
          <w:instrText xml:space="preserve"> PAGE   \* MERGEFORMAT </w:instrText>
        </w:r>
        <w:r>
          <w:fldChar w:fldCharType="separate"/>
        </w:r>
        <w:r w:rsidR="00191461">
          <w:rPr>
            <w:noProof/>
          </w:rPr>
          <w:t>5</w:t>
        </w:r>
        <w:r>
          <w:rPr>
            <w:noProof/>
          </w:rPr>
          <w:fldChar w:fldCharType="end"/>
        </w:r>
      </w:p>
    </w:sdtContent>
  </w:sdt>
  <w:p w14:paraId="34CE6D13" w14:textId="77777777" w:rsidR="008A68FC" w:rsidRDefault="008A6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47C"/>
    <w:multiLevelType w:val="multilevel"/>
    <w:tmpl w:val="7910CA9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7C3020"/>
    <w:multiLevelType w:val="hybridMultilevel"/>
    <w:tmpl w:val="6C04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47959"/>
    <w:multiLevelType w:val="hybridMultilevel"/>
    <w:tmpl w:val="FA2E5B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BA5"/>
    <w:multiLevelType w:val="hybridMultilevel"/>
    <w:tmpl w:val="2A48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3BD8"/>
    <w:multiLevelType w:val="multilevel"/>
    <w:tmpl w:val="4EC4268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F84FC1"/>
    <w:multiLevelType w:val="hybridMultilevel"/>
    <w:tmpl w:val="BD70F7C4"/>
    <w:lvl w:ilvl="0" w:tplc="2DD479B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259DE"/>
    <w:multiLevelType w:val="multilevel"/>
    <w:tmpl w:val="E6B8A6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0F"/>
    <w:rsid w:val="00011E61"/>
    <w:rsid w:val="0002578D"/>
    <w:rsid w:val="00053D89"/>
    <w:rsid w:val="00061AB5"/>
    <w:rsid w:val="00063CE3"/>
    <w:rsid w:val="00093F0B"/>
    <w:rsid w:val="000A0838"/>
    <w:rsid w:val="000D32DB"/>
    <w:rsid w:val="000E7048"/>
    <w:rsid w:val="00100A28"/>
    <w:rsid w:val="00150647"/>
    <w:rsid w:val="00151FF1"/>
    <w:rsid w:val="001564B0"/>
    <w:rsid w:val="001655BC"/>
    <w:rsid w:val="00191461"/>
    <w:rsid w:val="001C7014"/>
    <w:rsid w:val="001E4C8D"/>
    <w:rsid w:val="002175F2"/>
    <w:rsid w:val="00223ED9"/>
    <w:rsid w:val="00241813"/>
    <w:rsid w:val="00251FDC"/>
    <w:rsid w:val="00252FD6"/>
    <w:rsid w:val="00292B78"/>
    <w:rsid w:val="00295A38"/>
    <w:rsid w:val="002F5257"/>
    <w:rsid w:val="00377F4A"/>
    <w:rsid w:val="00391552"/>
    <w:rsid w:val="003B7887"/>
    <w:rsid w:val="004039CA"/>
    <w:rsid w:val="00422777"/>
    <w:rsid w:val="004256A2"/>
    <w:rsid w:val="00436D8C"/>
    <w:rsid w:val="0045485F"/>
    <w:rsid w:val="004629F2"/>
    <w:rsid w:val="00497A41"/>
    <w:rsid w:val="004C1265"/>
    <w:rsid w:val="004D180A"/>
    <w:rsid w:val="004E3244"/>
    <w:rsid w:val="0050651F"/>
    <w:rsid w:val="00527DA2"/>
    <w:rsid w:val="0053151F"/>
    <w:rsid w:val="0054180F"/>
    <w:rsid w:val="00546991"/>
    <w:rsid w:val="00551487"/>
    <w:rsid w:val="00582F46"/>
    <w:rsid w:val="005C4A28"/>
    <w:rsid w:val="005C5804"/>
    <w:rsid w:val="005E60CA"/>
    <w:rsid w:val="00627951"/>
    <w:rsid w:val="006323F3"/>
    <w:rsid w:val="0063501F"/>
    <w:rsid w:val="0064472B"/>
    <w:rsid w:val="00645997"/>
    <w:rsid w:val="00651871"/>
    <w:rsid w:val="006541B4"/>
    <w:rsid w:val="00664A43"/>
    <w:rsid w:val="00670247"/>
    <w:rsid w:val="00676550"/>
    <w:rsid w:val="006C06BE"/>
    <w:rsid w:val="006C1B81"/>
    <w:rsid w:val="006E4311"/>
    <w:rsid w:val="00724F2F"/>
    <w:rsid w:val="00725F81"/>
    <w:rsid w:val="00733441"/>
    <w:rsid w:val="00734D08"/>
    <w:rsid w:val="007505A5"/>
    <w:rsid w:val="007C7E0F"/>
    <w:rsid w:val="007D3F39"/>
    <w:rsid w:val="007E1814"/>
    <w:rsid w:val="007E5388"/>
    <w:rsid w:val="007E5AB1"/>
    <w:rsid w:val="00815F02"/>
    <w:rsid w:val="00837FA1"/>
    <w:rsid w:val="0085512E"/>
    <w:rsid w:val="00890542"/>
    <w:rsid w:val="008A0CFB"/>
    <w:rsid w:val="008A68FC"/>
    <w:rsid w:val="008B4D9E"/>
    <w:rsid w:val="008B5207"/>
    <w:rsid w:val="008D3C0F"/>
    <w:rsid w:val="008E194B"/>
    <w:rsid w:val="008E2CCC"/>
    <w:rsid w:val="00905357"/>
    <w:rsid w:val="00916672"/>
    <w:rsid w:val="00932352"/>
    <w:rsid w:val="00946E62"/>
    <w:rsid w:val="0095664D"/>
    <w:rsid w:val="00960765"/>
    <w:rsid w:val="0097419C"/>
    <w:rsid w:val="009A1F5B"/>
    <w:rsid w:val="009B25FD"/>
    <w:rsid w:val="009C14F6"/>
    <w:rsid w:val="009E044D"/>
    <w:rsid w:val="00A03CD1"/>
    <w:rsid w:val="00A232E8"/>
    <w:rsid w:val="00A34F9C"/>
    <w:rsid w:val="00A55445"/>
    <w:rsid w:val="00A64454"/>
    <w:rsid w:val="00AB3EB6"/>
    <w:rsid w:val="00AD7D8A"/>
    <w:rsid w:val="00AF12D6"/>
    <w:rsid w:val="00B00B0C"/>
    <w:rsid w:val="00B07309"/>
    <w:rsid w:val="00B144A3"/>
    <w:rsid w:val="00B87179"/>
    <w:rsid w:val="00BA4683"/>
    <w:rsid w:val="00BC04B9"/>
    <w:rsid w:val="00BC72E6"/>
    <w:rsid w:val="00BD475C"/>
    <w:rsid w:val="00BE340F"/>
    <w:rsid w:val="00C006F7"/>
    <w:rsid w:val="00C0233B"/>
    <w:rsid w:val="00C35DED"/>
    <w:rsid w:val="00C646FB"/>
    <w:rsid w:val="00C72264"/>
    <w:rsid w:val="00C75B13"/>
    <w:rsid w:val="00CB1115"/>
    <w:rsid w:val="00CB22EE"/>
    <w:rsid w:val="00CC6BF1"/>
    <w:rsid w:val="00CD266F"/>
    <w:rsid w:val="00CF2543"/>
    <w:rsid w:val="00D02F6F"/>
    <w:rsid w:val="00D03E2F"/>
    <w:rsid w:val="00D041C1"/>
    <w:rsid w:val="00D33BDE"/>
    <w:rsid w:val="00D4531A"/>
    <w:rsid w:val="00D50BB6"/>
    <w:rsid w:val="00D54192"/>
    <w:rsid w:val="00D82EA2"/>
    <w:rsid w:val="00D87347"/>
    <w:rsid w:val="00D97256"/>
    <w:rsid w:val="00DA0170"/>
    <w:rsid w:val="00DC2AAA"/>
    <w:rsid w:val="00DE7F2E"/>
    <w:rsid w:val="00E307A1"/>
    <w:rsid w:val="00E343AF"/>
    <w:rsid w:val="00E81A85"/>
    <w:rsid w:val="00E85817"/>
    <w:rsid w:val="00EE732B"/>
    <w:rsid w:val="00EF2EE7"/>
    <w:rsid w:val="00F01113"/>
    <w:rsid w:val="00F73512"/>
    <w:rsid w:val="00F822DB"/>
    <w:rsid w:val="00F92449"/>
    <w:rsid w:val="00FC2234"/>
    <w:rsid w:val="00FD7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18F3"/>
  <w15:chartTrackingRefBased/>
  <w15:docId w15:val="{48FA73D8-24D1-4FC4-A612-F136334A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E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E7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48"/>
    <w:rPr>
      <w:rFonts w:ascii="Segoe UI" w:eastAsia="Times New Roman" w:hAnsi="Segoe UI" w:cs="Segoe UI"/>
      <w:sz w:val="18"/>
      <w:szCs w:val="18"/>
    </w:rPr>
  </w:style>
  <w:style w:type="paragraph" w:styleId="ListParagraph">
    <w:name w:val="List Paragraph"/>
    <w:basedOn w:val="Normal"/>
    <w:uiPriority w:val="34"/>
    <w:qFormat/>
    <w:rsid w:val="00D03E2F"/>
    <w:pPr>
      <w:ind w:left="720"/>
      <w:contextualSpacing/>
    </w:pPr>
  </w:style>
  <w:style w:type="character" w:styleId="CommentReference">
    <w:name w:val="annotation reference"/>
    <w:basedOn w:val="DefaultParagraphFont"/>
    <w:uiPriority w:val="99"/>
    <w:semiHidden/>
    <w:unhideWhenUsed/>
    <w:rsid w:val="00CB22EE"/>
    <w:rPr>
      <w:sz w:val="16"/>
      <w:szCs w:val="16"/>
    </w:rPr>
  </w:style>
  <w:style w:type="paragraph" w:styleId="CommentText">
    <w:name w:val="annotation text"/>
    <w:basedOn w:val="Normal"/>
    <w:link w:val="CommentTextChar"/>
    <w:uiPriority w:val="99"/>
    <w:semiHidden/>
    <w:unhideWhenUsed/>
    <w:rsid w:val="00CB22EE"/>
    <w:rPr>
      <w:sz w:val="20"/>
    </w:rPr>
  </w:style>
  <w:style w:type="character" w:customStyle="1" w:styleId="CommentTextChar">
    <w:name w:val="Comment Text Char"/>
    <w:basedOn w:val="DefaultParagraphFont"/>
    <w:link w:val="CommentText"/>
    <w:uiPriority w:val="99"/>
    <w:semiHidden/>
    <w:rsid w:val="00CB22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2EE"/>
    <w:rPr>
      <w:b/>
      <w:bCs/>
    </w:rPr>
  </w:style>
  <w:style w:type="character" w:customStyle="1" w:styleId="CommentSubjectChar">
    <w:name w:val="Comment Subject Char"/>
    <w:basedOn w:val="CommentTextChar"/>
    <w:link w:val="CommentSubject"/>
    <w:uiPriority w:val="99"/>
    <w:semiHidden/>
    <w:rsid w:val="00CB22E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68FC"/>
    <w:pPr>
      <w:tabs>
        <w:tab w:val="center" w:pos="4680"/>
        <w:tab w:val="right" w:pos="9360"/>
      </w:tabs>
    </w:pPr>
  </w:style>
  <w:style w:type="character" w:customStyle="1" w:styleId="HeaderChar">
    <w:name w:val="Header Char"/>
    <w:basedOn w:val="DefaultParagraphFont"/>
    <w:link w:val="Header"/>
    <w:uiPriority w:val="99"/>
    <w:rsid w:val="008A68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8FC"/>
    <w:pPr>
      <w:tabs>
        <w:tab w:val="center" w:pos="4680"/>
        <w:tab w:val="right" w:pos="9360"/>
      </w:tabs>
    </w:pPr>
  </w:style>
  <w:style w:type="character" w:customStyle="1" w:styleId="FooterChar">
    <w:name w:val="Footer Char"/>
    <w:basedOn w:val="DefaultParagraphFont"/>
    <w:link w:val="Footer"/>
    <w:uiPriority w:val="99"/>
    <w:rsid w:val="008A68FC"/>
    <w:rPr>
      <w:rFonts w:ascii="Times New Roman" w:eastAsia="Times New Roman" w:hAnsi="Times New Roman" w:cs="Times New Roman"/>
      <w:sz w:val="24"/>
      <w:szCs w:val="20"/>
    </w:rPr>
  </w:style>
  <w:style w:type="character" w:styleId="Emphasis">
    <w:name w:val="Emphasis"/>
    <w:basedOn w:val="DefaultParagraphFont"/>
    <w:uiPriority w:val="20"/>
    <w:qFormat/>
    <w:rsid w:val="00CB1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4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6A9183F-61DF-48F7-89AC-7D365553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1957</Words>
  <Characters>11156</Characters>
  <Application>Microsoft Office Word</Application>
  <DocSecurity>0</DocSecurity>
  <Lines>92</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Sch_2016_1</dc:creator>
  <cp:keywords/>
  <dc:description/>
  <cp:lastModifiedBy>School</cp:lastModifiedBy>
  <cp:revision>19</cp:revision>
  <cp:lastPrinted>2024-01-24T09:39:00Z</cp:lastPrinted>
  <dcterms:created xsi:type="dcterms:W3CDTF">2023-02-17T08:24:00Z</dcterms:created>
  <dcterms:modified xsi:type="dcterms:W3CDTF">2024-01-24T10:08:00Z</dcterms:modified>
</cp:coreProperties>
</file>